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584E" w14:textId="2FF77FFC" w:rsidR="00E35F94" w:rsidRDefault="00A71D3C" w:rsidP="007F48C7">
      <w:pPr>
        <w:pStyle w:val="Heading1"/>
      </w:pPr>
      <w:bookmarkStart w:id="0" w:name="_GoBack"/>
      <w:bookmarkEnd w:id="0"/>
      <w:r>
        <w:t>Aligning the</w:t>
      </w:r>
      <w:r w:rsidR="0034046D">
        <w:t xml:space="preserve"> A</w:t>
      </w:r>
      <w:r>
        <w:t xml:space="preserve">ustralian Social Value Bank to </w:t>
      </w:r>
      <w:r w:rsidR="00234223" w:rsidRPr="00234223">
        <w:t>NSW Human Services Outcomes Framework</w:t>
      </w:r>
    </w:p>
    <w:p w14:paraId="76B14CAA" w14:textId="0AD703E8" w:rsidR="0034046D" w:rsidRDefault="0034046D" w:rsidP="0034046D"/>
    <w:p w14:paraId="75BD8F5A" w14:textId="64AE1B32" w:rsidR="0034046D" w:rsidRPr="008F53DC" w:rsidRDefault="0034046D" w:rsidP="0034046D">
      <w:pPr>
        <w:rPr>
          <w:rFonts w:ascii="Acumin Pro SemiCondensed Light" w:hAnsi="Acumin Pro SemiCondensed Light"/>
        </w:rPr>
      </w:pPr>
      <w:r w:rsidRPr="008F53DC">
        <w:rPr>
          <w:rFonts w:ascii="Acumin Pro SemiCondensed Light" w:hAnsi="Acumin Pro SemiCondensed Light"/>
        </w:rPr>
        <w:t>This d</w:t>
      </w:r>
      <w:r w:rsidR="00C17C1C">
        <w:rPr>
          <w:rFonts w:ascii="Acumin Pro SemiCondensed Light" w:hAnsi="Acumin Pro SemiCondensed Light"/>
        </w:rPr>
        <w:t xml:space="preserve">ocument maps </w:t>
      </w:r>
      <w:r w:rsidR="00234223" w:rsidRPr="00234223">
        <w:rPr>
          <w:rFonts w:ascii="Acumin Pro SemiCondensed Light" w:hAnsi="Acumin Pro SemiCondensed Light"/>
        </w:rPr>
        <w:t>NSW Human Services Outcomes Framework</w:t>
      </w:r>
      <w:r w:rsidRPr="008F53DC">
        <w:rPr>
          <w:rFonts w:ascii="Acumin Pro SemiCondensed Light" w:hAnsi="Acumin Pro SemiCondensed Light"/>
        </w:rPr>
        <w:t xml:space="preserve"> to the social values available in the Australian Social Value Bank (ASVB). These are suggested outcomes where we see a correlation in what the outcome is looking to achieve and the values in</w:t>
      </w:r>
      <w:r w:rsidR="008A60F6" w:rsidRPr="008F53DC">
        <w:rPr>
          <w:rFonts w:ascii="Acumin Pro SemiCondensed Light" w:hAnsi="Acumin Pro SemiCondensed Light"/>
        </w:rPr>
        <w:t xml:space="preserve"> the ASVB. Organisations may </w:t>
      </w:r>
      <w:r w:rsidRPr="008F53DC">
        <w:rPr>
          <w:rFonts w:ascii="Acumin Pro SemiCondensed Light" w:hAnsi="Acumin Pro SemiCondensed Light"/>
        </w:rPr>
        <w:t>choose to u</w:t>
      </w:r>
      <w:r w:rsidR="00244C0B" w:rsidRPr="008F53DC">
        <w:rPr>
          <w:rFonts w:ascii="Acumin Pro SemiCondensed Light" w:hAnsi="Acumin Pro SemiCondensed Light"/>
        </w:rPr>
        <w:t>se all or a subset of th</w:t>
      </w:r>
      <w:r w:rsidRPr="008F53DC">
        <w:rPr>
          <w:rFonts w:ascii="Acumin Pro SemiCondensed Light" w:hAnsi="Acumin Pro SemiCondensed Light"/>
        </w:rPr>
        <w:t>e recommended outcomes. Certain values are applicable to multiple outcomes in the FACS model and may also be applicable in domains we have not identified in this analysis</w:t>
      </w:r>
      <w:r w:rsidR="00244C0B" w:rsidRPr="008F53DC">
        <w:rPr>
          <w:rFonts w:ascii="Acumin Pro SemiCondensed Light" w:hAnsi="Acumin Pro SemiCondensed Light"/>
        </w:rPr>
        <w:t>,</w:t>
      </w:r>
      <w:r w:rsidRPr="008F53DC">
        <w:rPr>
          <w:rFonts w:ascii="Acumin Pro SemiCondensed Light" w:hAnsi="Acumin Pro SemiCondensed Light"/>
        </w:rPr>
        <w:t xml:space="preserve"> based on the work individual organisations are focused on.</w:t>
      </w:r>
    </w:p>
    <w:p w14:paraId="7CF68B3C" w14:textId="2059CDEB" w:rsidR="007F48C7" w:rsidRDefault="00234223" w:rsidP="007F48C7">
      <w:pPr>
        <w:pStyle w:val="Heading1"/>
      </w:pPr>
      <w:r w:rsidRPr="00234223">
        <w:t>NSW Human Services Outcomes Framework</w:t>
      </w:r>
    </w:p>
    <w:p w14:paraId="261F7A95" w14:textId="77777777" w:rsidR="00221EB8" w:rsidRPr="00221EB8" w:rsidRDefault="00221EB8" w:rsidP="00221EB8"/>
    <w:p w14:paraId="6411E7AF" w14:textId="33B8D484" w:rsidR="0034046D" w:rsidRPr="0034046D" w:rsidRDefault="00626D0E" w:rsidP="0034046D">
      <w:r>
        <w:rPr>
          <w:noProof/>
        </w:rPr>
        <w:drawing>
          <wp:inline distT="0" distB="0" distL="0" distR="0" wp14:anchorId="54BDADA9" wp14:editId="3DC4C42E">
            <wp:extent cx="5731510" cy="515493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5154930"/>
                    </a:xfrm>
                    <a:prstGeom prst="rect">
                      <a:avLst/>
                    </a:prstGeom>
                  </pic:spPr>
                </pic:pic>
              </a:graphicData>
            </a:graphic>
          </wp:inline>
        </w:drawing>
      </w:r>
    </w:p>
    <w:p w14:paraId="090EF449" w14:textId="1DBE4141" w:rsidR="004E7CA3" w:rsidRDefault="004E7CA3" w:rsidP="007F48C7">
      <w:pPr>
        <w:pStyle w:val="Heading1"/>
      </w:pPr>
    </w:p>
    <w:p w14:paraId="26DA1EF3" w14:textId="77777777" w:rsidR="004E7CA3" w:rsidRPr="004E7CA3" w:rsidRDefault="004E7CA3" w:rsidP="004E7CA3"/>
    <w:p w14:paraId="0BD0C7AF" w14:textId="04620F04" w:rsidR="007F48C7" w:rsidRDefault="007F48C7" w:rsidP="007F48C7">
      <w:pPr>
        <w:pStyle w:val="Heading1"/>
      </w:pPr>
      <w:r>
        <w:lastRenderedPageBreak/>
        <w:t xml:space="preserve">ASVB Outcomes Mapped to </w:t>
      </w:r>
      <w:r w:rsidR="00234223" w:rsidRPr="00234223">
        <w:t>NSW Human Services Outcomes Framework</w:t>
      </w:r>
    </w:p>
    <w:p w14:paraId="638934AD" w14:textId="77777777" w:rsidR="007F48C7" w:rsidRDefault="007F48C7" w:rsidP="007F48C7"/>
    <w:tbl>
      <w:tblPr>
        <w:tblStyle w:val="TableGrid"/>
        <w:tblW w:w="5000" w:type="pct"/>
        <w:tblBorders>
          <w:top w:val="single" w:sz="4" w:space="0" w:color="B6B3C8" w:themeColor="text1" w:themeTint="66"/>
          <w:left w:val="single" w:sz="4" w:space="0" w:color="B6B3C8" w:themeColor="text1" w:themeTint="66"/>
          <w:bottom w:val="single" w:sz="4" w:space="0" w:color="B6B3C8" w:themeColor="text1" w:themeTint="66"/>
          <w:right w:val="single" w:sz="4" w:space="0" w:color="B6B3C8" w:themeColor="text1" w:themeTint="66"/>
          <w:insideH w:val="single" w:sz="4" w:space="0" w:color="B6B3C8" w:themeColor="text1" w:themeTint="66"/>
          <w:insideV w:val="single" w:sz="4" w:space="0" w:color="B6B3C8" w:themeColor="text1" w:themeTint="66"/>
        </w:tblBorders>
        <w:tblLook w:val="04A0" w:firstRow="1" w:lastRow="0" w:firstColumn="1" w:lastColumn="0" w:noHBand="0" w:noVBand="1"/>
      </w:tblPr>
      <w:tblGrid>
        <w:gridCol w:w="3632"/>
        <w:gridCol w:w="5384"/>
      </w:tblGrid>
      <w:tr w:rsidR="004E7CA3" w:rsidRPr="005C709C" w14:paraId="2EC270C8" w14:textId="77777777" w:rsidTr="004E7CA3">
        <w:tc>
          <w:tcPr>
            <w:tcW w:w="2014" w:type="pct"/>
            <w:vAlign w:val="center"/>
          </w:tcPr>
          <w:p w14:paraId="21B6C237" w14:textId="123E31A4" w:rsidR="004E7CA3" w:rsidRPr="005C709C" w:rsidRDefault="00234223" w:rsidP="008A60F6">
            <w:pPr>
              <w:jc w:val="center"/>
              <w:rPr>
                <w:color w:val="524E6B" w:themeColor="text1"/>
              </w:rPr>
            </w:pPr>
            <w:r>
              <w:rPr>
                <w:color w:val="524E6B" w:themeColor="text1"/>
              </w:rPr>
              <w:t>NSW Framework</w:t>
            </w:r>
            <w:r w:rsidR="004E7CA3" w:rsidRPr="005C709C">
              <w:rPr>
                <w:color w:val="524E6B" w:themeColor="text1"/>
              </w:rPr>
              <w:t xml:space="preserve"> Domain</w:t>
            </w:r>
          </w:p>
        </w:tc>
        <w:tc>
          <w:tcPr>
            <w:tcW w:w="2986" w:type="pct"/>
          </w:tcPr>
          <w:p w14:paraId="35F262BB" w14:textId="637A535C" w:rsidR="004E7CA3" w:rsidRPr="005C709C" w:rsidRDefault="004E7CA3" w:rsidP="008A60F6">
            <w:pPr>
              <w:jc w:val="center"/>
              <w:rPr>
                <w:color w:val="524E6B" w:themeColor="text1"/>
              </w:rPr>
            </w:pPr>
            <w:r w:rsidRPr="005C709C">
              <w:rPr>
                <w:color w:val="524E6B" w:themeColor="text1"/>
              </w:rPr>
              <w:t>ASVB Outcomes</w:t>
            </w:r>
          </w:p>
        </w:tc>
      </w:tr>
      <w:tr w:rsidR="004E7CA3" w:rsidRPr="005C709C" w14:paraId="6838FFDC" w14:textId="77777777" w:rsidTr="004E7CA3">
        <w:tc>
          <w:tcPr>
            <w:tcW w:w="2014" w:type="pct"/>
            <w:vAlign w:val="center"/>
          </w:tcPr>
          <w:p w14:paraId="28C40ECC" w14:textId="77777777" w:rsidR="004E7CA3" w:rsidRPr="005C709C" w:rsidRDefault="004E7CA3" w:rsidP="00AA0B4A">
            <w:pPr>
              <w:jc w:val="center"/>
              <w:rPr>
                <w:color w:val="0099FF"/>
              </w:rPr>
            </w:pPr>
            <w:r w:rsidRPr="005C709C">
              <w:rPr>
                <w:noProof/>
                <w:color w:val="0099FF"/>
              </w:rPr>
              <w:drawing>
                <wp:inline distT="0" distB="0" distL="0" distR="0" wp14:anchorId="1A04E828" wp14:editId="494B0193">
                  <wp:extent cx="673253" cy="622442"/>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ome.png"/>
                          <pic:cNvPicPr/>
                        </pic:nvPicPr>
                        <pic:blipFill>
                          <a:blip r:embed="rId8">
                            <a:extLst>
                              <a:ext uri="{28A0092B-C50C-407E-A947-70E740481C1C}">
                                <a14:useLocalDpi xmlns:a14="http://schemas.microsoft.com/office/drawing/2010/main" val="0"/>
                              </a:ext>
                            </a:extLst>
                          </a:blip>
                          <a:stretch>
                            <a:fillRect/>
                          </a:stretch>
                        </pic:blipFill>
                        <pic:spPr>
                          <a:xfrm>
                            <a:off x="0" y="0"/>
                            <a:ext cx="673253" cy="622442"/>
                          </a:xfrm>
                          <a:prstGeom prst="rect">
                            <a:avLst/>
                          </a:prstGeom>
                        </pic:spPr>
                      </pic:pic>
                    </a:graphicData>
                  </a:graphic>
                </wp:inline>
              </w:drawing>
            </w:r>
          </w:p>
          <w:p w14:paraId="0478669B" w14:textId="77777777" w:rsidR="004E7CA3" w:rsidRPr="005C709C" w:rsidRDefault="004E7CA3" w:rsidP="00AA0B4A">
            <w:pPr>
              <w:jc w:val="center"/>
              <w:rPr>
                <w:color w:val="0099CC"/>
              </w:rPr>
            </w:pPr>
            <w:r w:rsidRPr="005C709C">
              <w:rPr>
                <w:color w:val="0099CC"/>
              </w:rPr>
              <w:t>Home</w:t>
            </w:r>
          </w:p>
          <w:p w14:paraId="0B0F92EF" w14:textId="77777777" w:rsidR="004E7CA3" w:rsidRPr="005C709C" w:rsidRDefault="004E7CA3" w:rsidP="00AA0B4A">
            <w:pPr>
              <w:jc w:val="center"/>
              <w:rPr>
                <w:color w:val="524E6B" w:themeColor="text1"/>
              </w:rPr>
            </w:pPr>
          </w:p>
        </w:tc>
        <w:tc>
          <w:tcPr>
            <w:tcW w:w="2986" w:type="pct"/>
          </w:tcPr>
          <w:p w14:paraId="196B4CC6" w14:textId="53CD170D" w:rsidR="004E7CA3" w:rsidRPr="00626D0E" w:rsidRDefault="004E7CA3" w:rsidP="006F4E73">
            <w:pPr>
              <w:pStyle w:val="ListParagraph"/>
              <w:numPr>
                <w:ilvl w:val="0"/>
                <w:numId w:val="33"/>
              </w:numPr>
              <w:rPr>
                <w:rFonts w:ascii="Acumin Pro SemiCondensed Light" w:hAnsi="Acumin Pro SemiCondensed Light"/>
                <w:color w:val="0099FF"/>
              </w:rPr>
            </w:pPr>
            <w:r w:rsidRPr="00626D0E">
              <w:rPr>
                <w:rFonts w:ascii="Acumin Pro SemiCondensed Light" w:hAnsi="Acumin Pro SemiCondensed Light"/>
                <w:color w:val="0099FF"/>
              </w:rPr>
              <w:t>Housing Quality - Reduced impact of noise</w:t>
            </w:r>
          </w:p>
          <w:p w14:paraId="446D0393" w14:textId="0A66C683" w:rsidR="004E7CA3" w:rsidRPr="00626D0E" w:rsidRDefault="004E7CA3" w:rsidP="006F4E73">
            <w:pPr>
              <w:pStyle w:val="ListParagraph"/>
              <w:numPr>
                <w:ilvl w:val="0"/>
                <w:numId w:val="33"/>
              </w:numPr>
              <w:rPr>
                <w:rFonts w:ascii="Acumin Pro SemiCondensed Light" w:hAnsi="Acumin Pro SemiCondensed Light"/>
                <w:color w:val="0099FF"/>
              </w:rPr>
            </w:pPr>
            <w:r w:rsidRPr="00626D0E">
              <w:rPr>
                <w:rFonts w:ascii="Acumin Pro SemiCondensed Light" w:hAnsi="Acumin Pro SemiCondensed Light"/>
                <w:color w:val="0099FF"/>
              </w:rPr>
              <w:t>Able to make ends meet</w:t>
            </w:r>
          </w:p>
          <w:p w14:paraId="252EE85C" w14:textId="5D1C8160" w:rsidR="004E7CA3" w:rsidRPr="00626D0E" w:rsidRDefault="004E7CA3" w:rsidP="006F4E73">
            <w:pPr>
              <w:pStyle w:val="ListParagraph"/>
              <w:numPr>
                <w:ilvl w:val="0"/>
                <w:numId w:val="33"/>
              </w:numPr>
              <w:rPr>
                <w:rFonts w:ascii="Acumin Pro SemiCondensed Light" w:hAnsi="Acumin Pro SemiCondensed Light"/>
                <w:color w:val="0099FF"/>
              </w:rPr>
            </w:pPr>
            <w:r w:rsidRPr="00626D0E">
              <w:rPr>
                <w:rFonts w:ascii="Acumin Pro SemiCondensed Light" w:hAnsi="Acumin Pro SemiCondensed Light"/>
                <w:color w:val="0099FF"/>
              </w:rPr>
              <w:t>Housing is no longer overcrowded</w:t>
            </w:r>
          </w:p>
          <w:p w14:paraId="1394CF9E" w14:textId="1F5E851E" w:rsidR="004E7CA3" w:rsidRPr="00626D0E" w:rsidRDefault="004E7CA3" w:rsidP="006F4E73">
            <w:pPr>
              <w:pStyle w:val="ListParagraph"/>
              <w:numPr>
                <w:ilvl w:val="0"/>
                <w:numId w:val="33"/>
              </w:numPr>
              <w:rPr>
                <w:rFonts w:ascii="Acumin Pro SemiCondensed Light" w:hAnsi="Acumin Pro SemiCondensed Light"/>
                <w:color w:val="0099FF"/>
              </w:rPr>
            </w:pPr>
            <w:r w:rsidRPr="00626D0E">
              <w:rPr>
                <w:rFonts w:ascii="Acumin Pro SemiCondensed Light" w:hAnsi="Acumin Pro SemiCondensed Light"/>
                <w:color w:val="0099FF"/>
              </w:rPr>
              <w:t>Homelessness to temporary accommodation</w:t>
            </w:r>
          </w:p>
          <w:p w14:paraId="4EED8ABB" w14:textId="20A6B628" w:rsidR="004E7CA3" w:rsidRPr="00626D0E" w:rsidRDefault="004E7CA3" w:rsidP="006F4E73">
            <w:pPr>
              <w:pStyle w:val="ListParagraph"/>
              <w:numPr>
                <w:ilvl w:val="0"/>
                <w:numId w:val="33"/>
              </w:numPr>
              <w:rPr>
                <w:rFonts w:ascii="Acumin Pro SemiCondensed Light" w:hAnsi="Acumin Pro SemiCondensed Light"/>
                <w:color w:val="0099FF"/>
              </w:rPr>
            </w:pPr>
            <w:r w:rsidRPr="00626D0E">
              <w:rPr>
                <w:rFonts w:ascii="Acumin Pro SemiCondensed Light" w:hAnsi="Acumin Pro SemiCondensed Light"/>
                <w:color w:val="0099FF"/>
              </w:rPr>
              <w:t>Homelessness to secure accommodation</w:t>
            </w:r>
          </w:p>
          <w:p w14:paraId="09F019D4" w14:textId="4A57D125" w:rsidR="004E7CA3" w:rsidRPr="00626D0E" w:rsidRDefault="004E7CA3" w:rsidP="006F4E73">
            <w:pPr>
              <w:pStyle w:val="ListParagraph"/>
              <w:numPr>
                <w:ilvl w:val="0"/>
                <w:numId w:val="33"/>
              </w:numPr>
              <w:rPr>
                <w:rFonts w:ascii="Acumin Pro SemiCondensed Light" w:hAnsi="Acumin Pro SemiCondensed Light"/>
                <w:color w:val="0099FF"/>
              </w:rPr>
            </w:pPr>
            <w:r w:rsidRPr="00626D0E">
              <w:rPr>
                <w:rFonts w:ascii="Acumin Pro SemiCondensed Light" w:hAnsi="Acumin Pro SemiCondensed Light"/>
                <w:color w:val="0099FF"/>
              </w:rPr>
              <w:t>Homelessness to Social Housing</w:t>
            </w:r>
          </w:p>
          <w:p w14:paraId="5B1B9116" w14:textId="42BBAECC" w:rsidR="004E7CA3" w:rsidRPr="00626D0E" w:rsidRDefault="004E7CA3" w:rsidP="006F4E73">
            <w:pPr>
              <w:pStyle w:val="ListParagraph"/>
              <w:numPr>
                <w:ilvl w:val="0"/>
                <w:numId w:val="33"/>
              </w:numPr>
              <w:rPr>
                <w:rFonts w:ascii="Acumin Pro SemiCondensed Light" w:hAnsi="Acumin Pro SemiCondensed Light"/>
                <w:color w:val="0099FF"/>
              </w:rPr>
            </w:pPr>
            <w:r w:rsidRPr="00626D0E">
              <w:rPr>
                <w:rFonts w:ascii="Acumin Pro SemiCondensed Light" w:hAnsi="Acumin Pro SemiCondensed Light"/>
                <w:color w:val="0099FF"/>
              </w:rPr>
              <w:t>Temporary accommodation to Social Housing</w:t>
            </w:r>
          </w:p>
          <w:p w14:paraId="4B99E63D" w14:textId="29338B29" w:rsidR="004E7CA3" w:rsidRPr="00626D0E" w:rsidRDefault="004E7CA3" w:rsidP="006F4E73">
            <w:pPr>
              <w:pStyle w:val="ListParagraph"/>
              <w:numPr>
                <w:ilvl w:val="0"/>
                <w:numId w:val="33"/>
              </w:numPr>
              <w:rPr>
                <w:rFonts w:ascii="Acumin Pro SemiCondensed Light" w:hAnsi="Acumin Pro SemiCondensed Light"/>
                <w:color w:val="0099FF"/>
              </w:rPr>
            </w:pPr>
            <w:r w:rsidRPr="00626D0E">
              <w:rPr>
                <w:rFonts w:ascii="Acumin Pro SemiCondensed Light" w:hAnsi="Acumin Pro SemiCondensed Light"/>
                <w:color w:val="0099FF"/>
              </w:rPr>
              <w:t>Temporary accommodation to secure accommodation</w:t>
            </w:r>
          </w:p>
          <w:p w14:paraId="4D08DDFD" w14:textId="7C312916" w:rsidR="004E7CA3" w:rsidRPr="006F4E73" w:rsidRDefault="004E7CA3" w:rsidP="006F4E73">
            <w:pPr>
              <w:pStyle w:val="ListParagraph"/>
              <w:numPr>
                <w:ilvl w:val="0"/>
                <w:numId w:val="33"/>
              </w:numPr>
              <w:rPr>
                <w:rFonts w:ascii="Acumin Pro SemiCondensed Light" w:hAnsi="Acumin Pro SemiCondensed Light"/>
                <w:color w:val="0099FF"/>
              </w:rPr>
            </w:pPr>
            <w:r w:rsidRPr="00626D0E">
              <w:rPr>
                <w:rFonts w:ascii="Acumin Pro SemiCondensed Light" w:hAnsi="Acumin Pro SemiCondensed Light"/>
                <w:color w:val="0099FF"/>
              </w:rPr>
              <w:t>Improved condition of Social Housing property</w:t>
            </w:r>
          </w:p>
        </w:tc>
      </w:tr>
      <w:tr w:rsidR="004E7CA3" w:rsidRPr="005C709C" w14:paraId="01BF266E" w14:textId="77777777" w:rsidTr="004E7CA3">
        <w:tc>
          <w:tcPr>
            <w:tcW w:w="2014" w:type="pct"/>
            <w:vAlign w:val="center"/>
          </w:tcPr>
          <w:p w14:paraId="06D06429" w14:textId="77777777" w:rsidR="004E7CA3" w:rsidRPr="005C709C" w:rsidRDefault="004E7CA3" w:rsidP="00AA0B4A">
            <w:pPr>
              <w:jc w:val="center"/>
              <w:rPr>
                <w:b/>
                <w:color w:val="FFCC00"/>
              </w:rPr>
            </w:pPr>
          </w:p>
          <w:p w14:paraId="4D8F85E3" w14:textId="77440067" w:rsidR="004E7CA3" w:rsidRPr="005C709C" w:rsidRDefault="004E7CA3" w:rsidP="00AA0B4A">
            <w:pPr>
              <w:jc w:val="center"/>
              <w:rPr>
                <w:b/>
                <w:color w:val="FFCC00"/>
              </w:rPr>
            </w:pPr>
            <w:r w:rsidRPr="005C709C">
              <w:rPr>
                <w:b/>
                <w:noProof/>
                <w:color w:val="FFCC00"/>
              </w:rPr>
              <w:drawing>
                <wp:inline distT="0" distB="0" distL="0" distR="0" wp14:anchorId="6914FF33" wp14:editId="2302E0FC">
                  <wp:extent cx="508116" cy="431898"/>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al &amp; Comm icon.png"/>
                          <pic:cNvPicPr/>
                        </pic:nvPicPr>
                        <pic:blipFill>
                          <a:blip r:embed="rId9">
                            <a:extLst>
                              <a:ext uri="{28A0092B-C50C-407E-A947-70E740481C1C}">
                                <a14:useLocalDpi xmlns:a14="http://schemas.microsoft.com/office/drawing/2010/main" val="0"/>
                              </a:ext>
                            </a:extLst>
                          </a:blip>
                          <a:stretch>
                            <a:fillRect/>
                          </a:stretch>
                        </pic:blipFill>
                        <pic:spPr>
                          <a:xfrm>
                            <a:off x="0" y="0"/>
                            <a:ext cx="508116" cy="431898"/>
                          </a:xfrm>
                          <a:prstGeom prst="rect">
                            <a:avLst/>
                          </a:prstGeom>
                        </pic:spPr>
                      </pic:pic>
                    </a:graphicData>
                  </a:graphic>
                </wp:inline>
              </w:drawing>
            </w:r>
          </w:p>
          <w:p w14:paraId="3B688051" w14:textId="435F3070" w:rsidR="004E7CA3" w:rsidRPr="005C709C" w:rsidRDefault="004E7CA3" w:rsidP="00AA0B4A">
            <w:pPr>
              <w:jc w:val="center"/>
              <w:rPr>
                <w:color w:val="FFCC33"/>
              </w:rPr>
            </w:pPr>
            <w:r w:rsidRPr="005C709C">
              <w:rPr>
                <w:color w:val="FFCC33"/>
              </w:rPr>
              <w:t>Social and Community</w:t>
            </w:r>
          </w:p>
          <w:p w14:paraId="746D821E" w14:textId="013C3D72" w:rsidR="004E7CA3" w:rsidRPr="005C709C" w:rsidRDefault="004E7CA3" w:rsidP="00AA0B4A">
            <w:pPr>
              <w:jc w:val="center"/>
              <w:rPr>
                <w:b/>
              </w:rPr>
            </w:pPr>
          </w:p>
        </w:tc>
        <w:tc>
          <w:tcPr>
            <w:tcW w:w="2986" w:type="pct"/>
          </w:tcPr>
          <w:p w14:paraId="7F7527C0" w14:textId="6838213B" w:rsidR="004E7CA3" w:rsidRPr="00626D0E" w:rsidRDefault="004E7CA3" w:rsidP="006F4E73">
            <w:pPr>
              <w:pStyle w:val="ListParagraph"/>
              <w:numPr>
                <w:ilvl w:val="0"/>
                <w:numId w:val="33"/>
              </w:numPr>
              <w:rPr>
                <w:rFonts w:ascii="Acumin Pro SemiCondensed Light" w:hAnsi="Acumin Pro SemiCondensed Light"/>
                <w:color w:val="FFCC33"/>
              </w:rPr>
            </w:pPr>
            <w:r w:rsidRPr="00626D0E">
              <w:rPr>
                <w:rFonts w:ascii="Acumin Pro SemiCondensed Light" w:hAnsi="Acumin Pro SemiCondensed Light"/>
                <w:color w:val="FFCC33"/>
              </w:rPr>
              <w:t>Increased involvement in decision making</w:t>
            </w:r>
          </w:p>
          <w:p w14:paraId="4C82F0F4" w14:textId="24008C89" w:rsidR="004E7CA3" w:rsidRPr="00626D0E" w:rsidRDefault="004E7CA3" w:rsidP="006F4E73">
            <w:pPr>
              <w:pStyle w:val="ListParagraph"/>
              <w:numPr>
                <w:ilvl w:val="0"/>
                <w:numId w:val="33"/>
              </w:numPr>
              <w:rPr>
                <w:rFonts w:ascii="Acumin Pro SemiCondensed Light" w:hAnsi="Acumin Pro SemiCondensed Light"/>
                <w:color w:val="FFCC33"/>
              </w:rPr>
            </w:pPr>
            <w:r w:rsidRPr="00626D0E">
              <w:rPr>
                <w:rFonts w:ascii="Acumin Pro SemiCondensed Light" w:hAnsi="Acumin Pro SemiCondensed Light"/>
                <w:color w:val="FFCC33"/>
              </w:rPr>
              <w:t>Improved condition of neighbourhood homes and gardens</w:t>
            </w:r>
          </w:p>
          <w:p w14:paraId="16733383" w14:textId="77777777" w:rsidR="004E7CA3" w:rsidRPr="00626D0E" w:rsidRDefault="004E7CA3" w:rsidP="006F4E73">
            <w:pPr>
              <w:pStyle w:val="ListParagraph"/>
              <w:numPr>
                <w:ilvl w:val="0"/>
                <w:numId w:val="33"/>
              </w:numPr>
              <w:rPr>
                <w:rFonts w:ascii="Acumin Pro SemiCondensed Light" w:hAnsi="Acumin Pro SemiCondensed Light"/>
                <w:color w:val="FFCC33"/>
              </w:rPr>
            </w:pPr>
            <w:r w:rsidRPr="00626D0E">
              <w:rPr>
                <w:rFonts w:ascii="Acumin Pro SemiCondensed Light" w:hAnsi="Acumin Pro SemiCondensed Light"/>
                <w:color w:val="FFCC33"/>
              </w:rPr>
              <w:t>Reduced litter problem</w:t>
            </w:r>
          </w:p>
          <w:p w14:paraId="1371B7B4" w14:textId="77777777" w:rsidR="004E7CA3" w:rsidRPr="00626D0E" w:rsidRDefault="004E7CA3" w:rsidP="006F4E73">
            <w:pPr>
              <w:pStyle w:val="ListParagraph"/>
              <w:numPr>
                <w:ilvl w:val="0"/>
                <w:numId w:val="33"/>
              </w:numPr>
              <w:rPr>
                <w:rFonts w:ascii="Acumin Pro SemiCondensed Light" w:hAnsi="Acumin Pro SemiCondensed Light"/>
                <w:color w:val="FFCC33"/>
              </w:rPr>
            </w:pPr>
            <w:r w:rsidRPr="00626D0E">
              <w:rPr>
                <w:rFonts w:ascii="Acumin Pro SemiCondensed Light" w:hAnsi="Acumin Pro SemiCondensed Light"/>
                <w:color w:val="FFCC33"/>
              </w:rPr>
              <w:t>Meets friends regularly</w:t>
            </w:r>
          </w:p>
          <w:p w14:paraId="185CFA42" w14:textId="0D265AB0" w:rsidR="004E7CA3" w:rsidRPr="00626D0E" w:rsidRDefault="004E7CA3" w:rsidP="006F4E73">
            <w:pPr>
              <w:pStyle w:val="ListParagraph"/>
              <w:numPr>
                <w:ilvl w:val="0"/>
                <w:numId w:val="33"/>
              </w:numPr>
              <w:rPr>
                <w:rFonts w:ascii="Acumin Pro SemiCondensed Light" w:hAnsi="Acumin Pro SemiCondensed Light"/>
                <w:color w:val="FFCC33"/>
              </w:rPr>
            </w:pPr>
            <w:r w:rsidRPr="00626D0E">
              <w:rPr>
                <w:rFonts w:ascii="Acumin Pro SemiCondensed Light" w:hAnsi="Acumin Pro SemiCondensed Light"/>
                <w:color w:val="FFCC33"/>
              </w:rPr>
              <w:t>Joined a social group</w:t>
            </w:r>
          </w:p>
          <w:p w14:paraId="349B1716" w14:textId="77777777" w:rsidR="004E7CA3" w:rsidRPr="00626D0E" w:rsidRDefault="004E7CA3" w:rsidP="006F4E73">
            <w:pPr>
              <w:pStyle w:val="ListParagraph"/>
              <w:numPr>
                <w:ilvl w:val="0"/>
                <w:numId w:val="33"/>
              </w:numPr>
              <w:rPr>
                <w:rFonts w:ascii="Acumin Pro SemiCondensed Light" w:hAnsi="Acumin Pro SemiCondensed Light"/>
                <w:color w:val="FFCC33"/>
              </w:rPr>
            </w:pPr>
            <w:r w:rsidRPr="00626D0E">
              <w:rPr>
                <w:rFonts w:ascii="Acumin Pro SemiCondensed Light" w:hAnsi="Acumin Pro SemiCondensed Light"/>
                <w:color w:val="FFCC33"/>
              </w:rPr>
              <w:t>Volunteers</w:t>
            </w:r>
          </w:p>
          <w:p w14:paraId="1C010E44" w14:textId="14FC782D" w:rsidR="004E7CA3" w:rsidRPr="00626D0E" w:rsidRDefault="004E7CA3" w:rsidP="006F4E73">
            <w:pPr>
              <w:pStyle w:val="ListParagraph"/>
              <w:numPr>
                <w:ilvl w:val="0"/>
                <w:numId w:val="33"/>
              </w:numPr>
              <w:rPr>
                <w:rFonts w:ascii="Acumin Pro SemiCondensed Light" w:hAnsi="Acumin Pro SemiCondensed Light"/>
                <w:color w:val="FFCC33"/>
              </w:rPr>
            </w:pPr>
            <w:r w:rsidRPr="00626D0E">
              <w:rPr>
                <w:rFonts w:ascii="Acumin Pro SemiCondensed Light" w:hAnsi="Acumin Pro SemiCondensed Light"/>
                <w:color w:val="FFCC33"/>
              </w:rPr>
              <w:t>Talks to neighbours regularly</w:t>
            </w:r>
          </w:p>
          <w:p w14:paraId="6F8D12FA" w14:textId="418DB89C" w:rsidR="004E7CA3" w:rsidRPr="00626D0E" w:rsidRDefault="004E7CA3" w:rsidP="006F4E73">
            <w:pPr>
              <w:pStyle w:val="ListParagraph"/>
              <w:numPr>
                <w:ilvl w:val="0"/>
                <w:numId w:val="33"/>
              </w:numPr>
              <w:rPr>
                <w:rFonts w:ascii="Acumin Pro SemiCondensed Light" w:hAnsi="Acumin Pro SemiCondensed Light"/>
                <w:color w:val="FFCC33"/>
              </w:rPr>
            </w:pPr>
            <w:r w:rsidRPr="00626D0E">
              <w:rPr>
                <w:rFonts w:ascii="Acumin Pro SemiCondensed Light" w:hAnsi="Acumin Pro SemiCondensed Light"/>
                <w:color w:val="FFCC33"/>
              </w:rPr>
              <w:t>Adequate contact with a non-resident child</w:t>
            </w:r>
          </w:p>
          <w:p w14:paraId="11B2463C" w14:textId="77777777" w:rsidR="004E7CA3" w:rsidRPr="00626D0E" w:rsidRDefault="004E7CA3" w:rsidP="006F4E73">
            <w:pPr>
              <w:pStyle w:val="ListParagraph"/>
              <w:numPr>
                <w:ilvl w:val="0"/>
                <w:numId w:val="33"/>
              </w:numPr>
              <w:rPr>
                <w:rFonts w:ascii="Acumin Pro SemiCondensed Light" w:hAnsi="Acumin Pro SemiCondensed Light"/>
                <w:color w:val="FFCC33"/>
              </w:rPr>
            </w:pPr>
            <w:r w:rsidRPr="00626D0E">
              <w:rPr>
                <w:rFonts w:ascii="Acumin Pro SemiCondensed Light" w:hAnsi="Acumin Pro SemiCondensed Light"/>
                <w:color w:val="FFCC33"/>
              </w:rPr>
              <w:t xml:space="preserve">Good neighbourhood </w:t>
            </w:r>
          </w:p>
          <w:p w14:paraId="121DFD94" w14:textId="3BC563FC" w:rsidR="004E7CA3" w:rsidRPr="00626D0E" w:rsidRDefault="004E7CA3" w:rsidP="004E7CA3">
            <w:pPr>
              <w:pStyle w:val="ListParagraph"/>
              <w:numPr>
                <w:ilvl w:val="1"/>
                <w:numId w:val="33"/>
              </w:numPr>
              <w:rPr>
                <w:rFonts w:ascii="Acumin Pro SemiCondensed Light" w:hAnsi="Acumin Pro SemiCondensed Light"/>
                <w:color w:val="FFCC33"/>
              </w:rPr>
            </w:pPr>
            <w:r w:rsidRPr="00626D0E">
              <w:rPr>
                <w:rFonts w:ascii="Acumin Pro SemiCondensed Light" w:hAnsi="Acumin Pro SemiCondensed Light"/>
                <w:color w:val="FFCC33"/>
              </w:rPr>
              <w:t>Neighbours do things together</w:t>
            </w:r>
          </w:p>
          <w:p w14:paraId="1C764EF1" w14:textId="7464334E" w:rsidR="004E7CA3" w:rsidRPr="00626D0E" w:rsidRDefault="004E7CA3" w:rsidP="004E7CA3">
            <w:pPr>
              <w:pStyle w:val="ListParagraph"/>
              <w:numPr>
                <w:ilvl w:val="1"/>
                <w:numId w:val="33"/>
              </w:numPr>
              <w:rPr>
                <w:rFonts w:ascii="Acumin Pro SemiCondensed Light" w:hAnsi="Acumin Pro SemiCondensed Light"/>
                <w:color w:val="FFCC33"/>
              </w:rPr>
            </w:pPr>
            <w:r w:rsidRPr="00626D0E">
              <w:rPr>
                <w:rFonts w:ascii="Acumin Pro SemiCondensed Light" w:hAnsi="Acumin Pro SemiCondensed Light"/>
                <w:color w:val="FFCC33"/>
              </w:rPr>
              <w:t>Neighbours help each other</w:t>
            </w:r>
          </w:p>
        </w:tc>
      </w:tr>
      <w:tr w:rsidR="004E7CA3" w:rsidRPr="005C709C" w14:paraId="7D6F890C" w14:textId="77777777" w:rsidTr="004E7CA3">
        <w:tc>
          <w:tcPr>
            <w:tcW w:w="2014" w:type="pct"/>
            <w:vAlign w:val="center"/>
          </w:tcPr>
          <w:p w14:paraId="5D656B5D" w14:textId="77777777" w:rsidR="004E7CA3" w:rsidRPr="005C709C" w:rsidRDefault="004E7CA3" w:rsidP="00AA0B4A">
            <w:pPr>
              <w:jc w:val="center"/>
              <w:rPr>
                <w:b/>
                <w:color w:val="FF6633"/>
              </w:rPr>
            </w:pPr>
            <w:r w:rsidRPr="005C709C">
              <w:rPr>
                <w:b/>
                <w:noProof/>
                <w:color w:val="FF6633"/>
              </w:rPr>
              <w:drawing>
                <wp:inline distT="0" distB="0" distL="0" distR="0" wp14:anchorId="3D7EEED8" wp14:editId="421AD406">
                  <wp:extent cx="368384" cy="40649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fety.png"/>
                          <pic:cNvPicPr/>
                        </pic:nvPicPr>
                        <pic:blipFill>
                          <a:blip r:embed="rId10">
                            <a:extLst>
                              <a:ext uri="{28A0092B-C50C-407E-A947-70E740481C1C}">
                                <a14:useLocalDpi xmlns:a14="http://schemas.microsoft.com/office/drawing/2010/main" val="0"/>
                              </a:ext>
                            </a:extLst>
                          </a:blip>
                          <a:stretch>
                            <a:fillRect/>
                          </a:stretch>
                        </pic:blipFill>
                        <pic:spPr>
                          <a:xfrm>
                            <a:off x="0" y="0"/>
                            <a:ext cx="368384" cy="406493"/>
                          </a:xfrm>
                          <a:prstGeom prst="rect">
                            <a:avLst/>
                          </a:prstGeom>
                        </pic:spPr>
                      </pic:pic>
                    </a:graphicData>
                  </a:graphic>
                </wp:inline>
              </w:drawing>
            </w:r>
          </w:p>
          <w:p w14:paraId="11AD32E3" w14:textId="644B50D2" w:rsidR="004E7CA3" w:rsidRPr="005C709C" w:rsidRDefault="004E7CA3" w:rsidP="00AA0B4A">
            <w:pPr>
              <w:jc w:val="center"/>
              <w:rPr>
                <w:color w:val="FF6633"/>
              </w:rPr>
            </w:pPr>
            <w:r w:rsidRPr="005C709C">
              <w:rPr>
                <w:color w:val="FF9933"/>
              </w:rPr>
              <w:t>Safety</w:t>
            </w:r>
          </w:p>
          <w:p w14:paraId="24FD1FAB" w14:textId="1FBE9A4A" w:rsidR="004E7CA3" w:rsidRPr="005C709C" w:rsidRDefault="004E7CA3" w:rsidP="00AA0B4A">
            <w:pPr>
              <w:jc w:val="center"/>
              <w:rPr>
                <w:b/>
              </w:rPr>
            </w:pPr>
          </w:p>
        </w:tc>
        <w:tc>
          <w:tcPr>
            <w:tcW w:w="2986" w:type="pct"/>
          </w:tcPr>
          <w:p w14:paraId="7FACF957" w14:textId="77777777" w:rsidR="004E7CA3" w:rsidRPr="006F4E73" w:rsidRDefault="004E7CA3" w:rsidP="006F4E73">
            <w:pPr>
              <w:pStyle w:val="ListParagraph"/>
              <w:numPr>
                <w:ilvl w:val="0"/>
                <w:numId w:val="32"/>
              </w:numPr>
              <w:rPr>
                <w:rFonts w:ascii="Acumin Pro SemiCondensed Light" w:hAnsi="Acumin Pro SemiCondensed Light"/>
                <w:color w:val="FF9933"/>
              </w:rPr>
            </w:pPr>
            <w:r w:rsidRPr="006F4E73">
              <w:rPr>
                <w:rFonts w:ascii="Acumin Pro SemiCondensed Light" w:hAnsi="Acumin Pro SemiCondensed Light"/>
                <w:color w:val="FF9933"/>
              </w:rPr>
              <w:t>Reduced problems with anti-social behaviour</w:t>
            </w:r>
          </w:p>
          <w:p w14:paraId="29E66BDA" w14:textId="4D333932" w:rsidR="004E7CA3" w:rsidRPr="006F4E73" w:rsidRDefault="004E7CA3" w:rsidP="006F4E73">
            <w:pPr>
              <w:pStyle w:val="ListParagraph"/>
              <w:numPr>
                <w:ilvl w:val="0"/>
                <w:numId w:val="32"/>
              </w:numPr>
              <w:rPr>
                <w:rFonts w:ascii="Acumin Pro SemiCondensed Light" w:hAnsi="Acumin Pro SemiCondensed Light"/>
                <w:color w:val="FF9933"/>
              </w:rPr>
            </w:pPr>
            <w:r w:rsidRPr="006F4E73">
              <w:rPr>
                <w:rFonts w:ascii="Acumin Pro SemiCondensed Light" w:hAnsi="Acumin Pro SemiCondensed Light"/>
                <w:color w:val="FF9933"/>
              </w:rPr>
              <w:t>Reduced problems with teenagers hanging around</w:t>
            </w:r>
          </w:p>
          <w:p w14:paraId="07C45DBE" w14:textId="246C6D36" w:rsidR="004E7CA3" w:rsidRPr="006F4E73" w:rsidRDefault="004E7CA3" w:rsidP="006F4E73">
            <w:pPr>
              <w:pStyle w:val="ListParagraph"/>
              <w:numPr>
                <w:ilvl w:val="0"/>
                <w:numId w:val="32"/>
              </w:numPr>
              <w:rPr>
                <w:rFonts w:ascii="Acumin Pro SemiCondensed Light" w:hAnsi="Acumin Pro SemiCondensed Light"/>
                <w:color w:val="FF9933"/>
              </w:rPr>
            </w:pPr>
            <w:r w:rsidRPr="006F4E73">
              <w:rPr>
                <w:rFonts w:ascii="Acumin Pro SemiCondensed Light" w:hAnsi="Acumin Pro SemiCondensed Light"/>
                <w:color w:val="FF9933"/>
              </w:rPr>
              <w:t>Reduced problems with vandalism/graffiti</w:t>
            </w:r>
          </w:p>
          <w:p w14:paraId="134D09CF" w14:textId="70C8A37F" w:rsidR="004E7CA3" w:rsidRPr="006F4E73" w:rsidRDefault="004E7CA3" w:rsidP="006F4E73">
            <w:pPr>
              <w:pStyle w:val="ListParagraph"/>
              <w:numPr>
                <w:ilvl w:val="0"/>
                <w:numId w:val="32"/>
              </w:numPr>
              <w:rPr>
                <w:rFonts w:ascii="Acumin Pro SemiCondensed Light" w:hAnsi="Acumin Pro SemiCondensed Light"/>
                <w:color w:val="FF9933"/>
              </w:rPr>
            </w:pPr>
            <w:r w:rsidRPr="006F4E73">
              <w:rPr>
                <w:rFonts w:ascii="Acumin Pro SemiCondensed Light" w:hAnsi="Acumin Pro SemiCondensed Light"/>
                <w:color w:val="FF9933"/>
              </w:rPr>
              <w:t>Increased sense of personal safety</w:t>
            </w:r>
          </w:p>
          <w:p w14:paraId="043196B6" w14:textId="628B84F7" w:rsidR="004E7CA3" w:rsidRPr="006F4E73" w:rsidRDefault="004E7CA3" w:rsidP="006F4E73">
            <w:pPr>
              <w:pStyle w:val="ListParagraph"/>
              <w:numPr>
                <w:ilvl w:val="0"/>
                <w:numId w:val="32"/>
              </w:numPr>
              <w:rPr>
                <w:rFonts w:ascii="Acumin Pro SemiCondensed Light" w:hAnsi="Acumin Pro SemiCondensed Light"/>
                <w:color w:val="FF9933"/>
              </w:rPr>
            </w:pPr>
            <w:r w:rsidRPr="006F4E73">
              <w:rPr>
                <w:rFonts w:ascii="Acumin Pro SemiCondensed Light" w:hAnsi="Acumin Pro SemiCondensed Light"/>
                <w:color w:val="FF9933"/>
              </w:rPr>
              <w:t>Prevented reoffending</w:t>
            </w:r>
          </w:p>
        </w:tc>
      </w:tr>
    </w:tbl>
    <w:p w14:paraId="25BFB5E5" w14:textId="2FC20E5E" w:rsidR="004E7CA3" w:rsidRDefault="004E7CA3"/>
    <w:p w14:paraId="42AE034A" w14:textId="7E21BE5E" w:rsidR="004E7CA3" w:rsidRDefault="004E7CA3" w:rsidP="004E7CA3">
      <w:proofErr w:type="gramStart"/>
      <w:r>
        <w:t>Continued on</w:t>
      </w:r>
      <w:proofErr w:type="gramEnd"/>
      <w:r>
        <w:t xml:space="preserve"> next page …</w:t>
      </w:r>
    </w:p>
    <w:p w14:paraId="55D492B8" w14:textId="570D8A9D" w:rsidR="004E7CA3" w:rsidRDefault="004E7CA3"/>
    <w:p w14:paraId="3D8B86D9" w14:textId="2CC0F632" w:rsidR="004E7CA3" w:rsidRDefault="004E7CA3"/>
    <w:p w14:paraId="01B19AF5" w14:textId="159264BA" w:rsidR="004E7CA3" w:rsidRDefault="004E7CA3"/>
    <w:p w14:paraId="2C2EDE22" w14:textId="1D0C8F6D" w:rsidR="004E7CA3" w:rsidRDefault="004E7CA3"/>
    <w:p w14:paraId="05E7109C" w14:textId="0C74D324" w:rsidR="004E7CA3" w:rsidRDefault="004E7CA3"/>
    <w:p w14:paraId="78D4D4D5" w14:textId="17F5D788" w:rsidR="004E7CA3" w:rsidRDefault="004E7CA3"/>
    <w:p w14:paraId="4D5A4277" w14:textId="1AB4A2B4" w:rsidR="004E7CA3" w:rsidRDefault="004E7CA3"/>
    <w:p w14:paraId="1ED29435" w14:textId="77777777" w:rsidR="004E7CA3" w:rsidRDefault="004E7CA3"/>
    <w:tbl>
      <w:tblPr>
        <w:tblStyle w:val="TableGrid"/>
        <w:tblW w:w="5000" w:type="pct"/>
        <w:tblBorders>
          <w:top w:val="single" w:sz="4" w:space="0" w:color="B6B3C8" w:themeColor="text1" w:themeTint="66"/>
          <w:left w:val="single" w:sz="4" w:space="0" w:color="B6B3C8" w:themeColor="text1" w:themeTint="66"/>
          <w:bottom w:val="single" w:sz="4" w:space="0" w:color="B6B3C8" w:themeColor="text1" w:themeTint="66"/>
          <w:right w:val="single" w:sz="4" w:space="0" w:color="B6B3C8" w:themeColor="text1" w:themeTint="66"/>
          <w:insideH w:val="single" w:sz="4" w:space="0" w:color="B6B3C8" w:themeColor="text1" w:themeTint="66"/>
          <w:insideV w:val="single" w:sz="4" w:space="0" w:color="B6B3C8" w:themeColor="text1" w:themeTint="66"/>
        </w:tblBorders>
        <w:tblLook w:val="04A0" w:firstRow="1" w:lastRow="0" w:firstColumn="1" w:lastColumn="0" w:noHBand="0" w:noVBand="1"/>
      </w:tblPr>
      <w:tblGrid>
        <w:gridCol w:w="3632"/>
        <w:gridCol w:w="5384"/>
      </w:tblGrid>
      <w:tr w:rsidR="00234223" w:rsidRPr="005C709C" w14:paraId="36608459" w14:textId="77777777" w:rsidTr="004E7CA3">
        <w:tc>
          <w:tcPr>
            <w:tcW w:w="2014" w:type="pct"/>
            <w:vAlign w:val="center"/>
          </w:tcPr>
          <w:p w14:paraId="3E7341DC" w14:textId="3E111F0F" w:rsidR="00234223" w:rsidRPr="005C709C" w:rsidRDefault="00234223" w:rsidP="00234223">
            <w:pPr>
              <w:jc w:val="center"/>
              <w:rPr>
                <w:b/>
                <w:noProof/>
                <w:color w:val="009999"/>
              </w:rPr>
            </w:pPr>
            <w:r>
              <w:rPr>
                <w:color w:val="524E6B" w:themeColor="text1"/>
              </w:rPr>
              <w:t>NSW Framework</w:t>
            </w:r>
            <w:r w:rsidRPr="005C709C">
              <w:rPr>
                <w:color w:val="524E6B" w:themeColor="text1"/>
              </w:rPr>
              <w:t xml:space="preserve"> Domain</w:t>
            </w:r>
          </w:p>
        </w:tc>
        <w:tc>
          <w:tcPr>
            <w:tcW w:w="2986" w:type="pct"/>
          </w:tcPr>
          <w:p w14:paraId="63B51E83" w14:textId="5B8CC6CC" w:rsidR="00234223" w:rsidRPr="006F4E73" w:rsidRDefault="00234223" w:rsidP="00234223">
            <w:pPr>
              <w:pStyle w:val="ListParagraph"/>
              <w:rPr>
                <w:rFonts w:ascii="Acumin Pro SemiCondensed Light" w:hAnsi="Acumin Pro SemiCondensed Light"/>
                <w:color w:val="009999"/>
              </w:rPr>
            </w:pPr>
            <w:r w:rsidRPr="005C709C">
              <w:rPr>
                <w:color w:val="524E6B" w:themeColor="text1"/>
              </w:rPr>
              <w:t>ASVB Outcomes</w:t>
            </w:r>
          </w:p>
        </w:tc>
      </w:tr>
      <w:tr w:rsidR="004E7CA3" w:rsidRPr="005C709C" w14:paraId="32C255CE" w14:textId="77777777" w:rsidTr="004E7CA3">
        <w:tc>
          <w:tcPr>
            <w:tcW w:w="2014" w:type="pct"/>
            <w:vAlign w:val="center"/>
          </w:tcPr>
          <w:p w14:paraId="19378EDE" w14:textId="13678C81" w:rsidR="004E7CA3" w:rsidRPr="005C709C" w:rsidRDefault="004E7CA3" w:rsidP="004E7CA3">
            <w:pPr>
              <w:jc w:val="center"/>
              <w:rPr>
                <w:b/>
                <w:color w:val="009999"/>
              </w:rPr>
            </w:pPr>
            <w:r w:rsidRPr="005C709C">
              <w:rPr>
                <w:b/>
                <w:noProof/>
                <w:color w:val="009999"/>
              </w:rPr>
              <w:drawing>
                <wp:inline distT="0" distB="0" distL="0" distR="0" wp14:anchorId="0685DB34" wp14:editId="50E39985">
                  <wp:extent cx="444601" cy="4573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lth.png"/>
                          <pic:cNvPicPr/>
                        </pic:nvPicPr>
                        <pic:blipFill>
                          <a:blip r:embed="rId11">
                            <a:extLst>
                              <a:ext uri="{28A0092B-C50C-407E-A947-70E740481C1C}">
                                <a14:useLocalDpi xmlns:a14="http://schemas.microsoft.com/office/drawing/2010/main" val="0"/>
                              </a:ext>
                            </a:extLst>
                          </a:blip>
                          <a:stretch>
                            <a:fillRect/>
                          </a:stretch>
                        </pic:blipFill>
                        <pic:spPr>
                          <a:xfrm>
                            <a:off x="0" y="0"/>
                            <a:ext cx="444601" cy="457304"/>
                          </a:xfrm>
                          <a:prstGeom prst="rect">
                            <a:avLst/>
                          </a:prstGeom>
                        </pic:spPr>
                      </pic:pic>
                    </a:graphicData>
                  </a:graphic>
                </wp:inline>
              </w:drawing>
            </w:r>
          </w:p>
          <w:p w14:paraId="42CBA1FC" w14:textId="307AC994" w:rsidR="004E7CA3" w:rsidRPr="005C709C" w:rsidRDefault="004E7CA3" w:rsidP="004E7CA3">
            <w:pPr>
              <w:jc w:val="center"/>
              <w:rPr>
                <w:color w:val="009999"/>
              </w:rPr>
            </w:pPr>
            <w:r w:rsidRPr="005C709C">
              <w:rPr>
                <w:color w:val="009999"/>
              </w:rPr>
              <w:t>Health</w:t>
            </w:r>
          </w:p>
        </w:tc>
        <w:tc>
          <w:tcPr>
            <w:tcW w:w="2986" w:type="pct"/>
          </w:tcPr>
          <w:p w14:paraId="3C714D30" w14:textId="77777777" w:rsidR="004E7CA3" w:rsidRPr="006F4E73" w:rsidRDefault="004E7CA3" w:rsidP="004E7CA3">
            <w:pPr>
              <w:pStyle w:val="ListParagraph"/>
              <w:numPr>
                <w:ilvl w:val="0"/>
                <w:numId w:val="32"/>
              </w:numPr>
              <w:rPr>
                <w:rFonts w:ascii="Acumin Pro SemiCondensed Light" w:hAnsi="Acumin Pro SemiCondensed Light"/>
                <w:color w:val="009999"/>
              </w:rPr>
            </w:pPr>
            <w:r w:rsidRPr="006F4E73">
              <w:rPr>
                <w:rFonts w:ascii="Acumin Pro SemiCondensed Light" w:hAnsi="Acumin Pro SemiCondensed Light"/>
                <w:color w:val="009999"/>
              </w:rPr>
              <w:t>Improved overall health</w:t>
            </w:r>
          </w:p>
          <w:p w14:paraId="61AB09E5" w14:textId="395ED8E3" w:rsidR="004E7CA3" w:rsidRPr="006F4E73" w:rsidRDefault="004E7CA3" w:rsidP="004E7CA3">
            <w:pPr>
              <w:pStyle w:val="ListParagraph"/>
              <w:numPr>
                <w:ilvl w:val="0"/>
                <w:numId w:val="32"/>
              </w:numPr>
              <w:rPr>
                <w:rFonts w:ascii="Acumin Pro SemiCondensed Light" w:hAnsi="Acumin Pro SemiCondensed Light"/>
                <w:color w:val="009999"/>
              </w:rPr>
            </w:pPr>
            <w:r w:rsidRPr="006F4E73">
              <w:rPr>
                <w:rFonts w:ascii="Acumin Pro SemiCondensed Light" w:hAnsi="Acumin Pro SemiCondensed Light"/>
                <w:color w:val="009999"/>
              </w:rPr>
              <w:t>No longer obese</w:t>
            </w:r>
          </w:p>
          <w:p w14:paraId="2A6A780C" w14:textId="77777777" w:rsidR="004E7CA3" w:rsidRPr="006F4E73" w:rsidRDefault="004E7CA3" w:rsidP="004E7CA3">
            <w:pPr>
              <w:pStyle w:val="ListParagraph"/>
              <w:numPr>
                <w:ilvl w:val="0"/>
                <w:numId w:val="32"/>
              </w:numPr>
              <w:rPr>
                <w:rFonts w:ascii="Acumin Pro SemiCondensed Light" w:hAnsi="Acumin Pro SemiCondensed Light"/>
                <w:color w:val="009999"/>
              </w:rPr>
            </w:pPr>
            <w:r w:rsidRPr="006F4E73">
              <w:rPr>
                <w:rFonts w:ascii="Acumin Pro SemiCondensed Light" w:hAnsi="Acumin Pro SemiCondensed Light"/>
                <w:color w:val="009999"/>
              </w:rPr>
              <w:t>Increased levels of walking</w:t>
            </w:r>
          </w:p>
          <w:p w14:paraId="29DD596C" w14:textId="275CB3CD" w:rsidR="004E7CA3" w:rsidRPr="006F4E73" w:rsidRDefault="004E7CA3" w:rsidP="004E7CA3">
            <w:pPr>
              <w:pStyle w:val="ListParagraph"/>
              <w:numPr>
                <w:ilvl w:val="0"/>
                <w:numId w:val="32"/>
              </w:numPr>
              <w:rPr>
                <w:rFonts w:ascii="Acumin Pro SemiCondensed Light" w:hAnsi="Acumin Pro SemiCondensed Light"/>
                <w:color w:val="009999"/>
              </w:rPr>
            </w:pPr>
            <w:r w:rsidRPr="006F4E73">
              <w:rPr>
                <w:rFonts w:ascii="Acumin Pro SemiCondensed Light" w:hAnsi="Acumin Pro SemiCondensed Light"/>
                <w:color w:val="009999"/>
              </w:rPr>
              <w:t>Feels in control of life</w:t>
            </w:r>
          </w:p>
          <w:p w14:paraId="2BBC4832" w14:textId="7815212C" w:rsidR="004E7CA3" w:rsidRPr="006F4E73" w:rsidRDefault="004E7CA3" w:rsidP="004E7CA3">
            <w:pPr>
              <w:pStyle w:val="ListParagraph"/>
              <w:numPr>
                <w:ilvl w:val="0"/>
                <w:numId w:val="32"/>
              </w:numPr>
              <w:rPr>
                <w:rFonts w:ascii="Acumin Pro SemiCondensed Light" w:hAnsi="Acumin Pro SemiCondensed Light"/>
                <w:color w:val="009999"/>
              </w:rPr>
            </w:pPr>
            <w:r w:rsidRPr="006F4E73">
              <w:rPr>
                <w:rFonts w:ascii="Acumin Pro SemiCondensed Light" w:hAnsi="Acumin Pro SemiCondensed Light"/>
                <w:color w:val="009999"/>
              </w:rPr>
              <w:t>Accessed free meal programs</w:t>
            </w:r>
          </w:p>
          <w:p w14:paraId="712A7656" w14:textId="02D446DB" w:rsidR="004E7CA3" w:rsidRPr="006F4E73" w:rsidRDefault="004E7CA3" w:rsidP="004E7CA3">
            <w:pPr>
              <w:pStyle w:val="ListParagraph"/>
              <w:numPr>
                <w:ilvl w:val="0"/>
                <w:numId w:val="32"/>
              </w:numPr>
              <w:rPr>
                <w:rFonts w:ascii="Acumin Pro SemiCondensed Light" w:hAnsi="Acumin Pro SemiCondensed Light"/>
                <w:color w:val="009999"/>
              </w:rPr>
            </w:pPr>
            <w:r w:rsidRPr="006F4E73">
              <w:rPr>
                <w:rFonts w:ascii="Acumin Pro SemiCondensed Light" w:hAnsi="Acumin Pro SemiCondensed Light"/>
                <w:color w:val="009999"/>
              </w:rPr>
              <w:t>Relief from depression/anxiety</w:t>
            </w:r>
          </w:p>
          <w:p w14:paraId="050AA8B9" w14:textId="399683AA" w:rsidR="004E7CA3" w:rsidRPr="006F4E73" w:rsidRDefault="004E7CA3" w:rsidP="004E7CA3">
            <w:pPr>
              <w:pStyle w:val="ListParagraph"/>
              <w:numPr>
                <w:ilvl w:val="0"/>
                <w:numId w:val="32"/>
              </w:numPr>
              <w:rPr>
                <w:rFonts w:ascii="Acumin Pro SemiCondensed Light" w:hAnsi="Acumin Pro SemiCondensed Light"/>
                <w:color w:val="009999"/>
              </w:rPr>
            </w:pPr>
            <w:r w:rsidRPr="006F4E73">
              <w:rPr>
                <w:rFonts w:ascii="Acumin Pro SemiCondensed Light" w:hAnsi="Acumin Pro SemiCondensed Light"/>
                <w:color w:val="009999"/>
              </w:rPr>
              <w:t>Increased hope for the future</w:t>
            </w:r>
          </w:p>
          <w:p w14:paraId="04F76ED8" w14:textId="376B95C8" w:rsidR="004E7CA3" w:rsidRPr="006F4E73" w:rsidRDefault="004E7CA3" w:rsidP="004E7CA3">
            <w:pPr>
              <w:pStyle w:val="ListParagraph"/>
              <w:numPr>
                <w:ilvl w:val="0"/>
                <w:numId w:val="32"/>
              </w:numPr>
              <w:rPr>
                <w:rFonts w:ascii="Acumin Pro SemiCondensed Light" w:hAnsi="Acumin Pro SemiCondensed Light"/>
                <w:color w:val="009999"/>
              </w:rPr>
            </w:pPr>
            <w:r w:rsidRPr="006F4E73">
              <w:rPr>
                <w:rFonts w:ascii="Acumin Pro SemiCondensed Light" w:hAnsi="Acumin Pro SemiCondensed Light"/>
                <w:color w:val="009999"/>
              </w:rPr>
              <w:t>Reduced parental stress</w:t>
            </w:r>
          </w:p>
          <w:p w14:paraId="2363F956" w14:textId="6889ADB9" w:rsidR="004E7CA3" w:rsidRPr="006F4E73" w:rsidRDefault="004E7CA3" w:rsidP="004E7CA3">
            <w:pPr>
              <w:pStyle w:val="ListParagraph"/>
              <w:numPr>
                <w:ilvl w:val="0"/>
                <w:numId w:val="32"/>
              </w:numPr>
              <w:rPr>
                <w:rFonts w:ascii="Acumin Pro SemiCondensed Light" w:hAnsi="Acumin Pro SemiCondensed Light"/>
                <w:color w:val="009999"/>
              </w:rPr>
            </w:pPr>
            <w:r w:rsidRPr="006F4E73">
              <w:rPr>
                <w:rFonts w:ascii="Acumin Pro SemiCondensed Light" w:hAnsi="Acumin Pro SemiCondensed Light"/>
                <w:color w:val="009999"/>
              </w:rPr>
              <w:t>Improved diet</w:t>
            </w:r>
          </w:p>
          <w:p w14:paraId="4D6119CE" w14:textId="2BB1157C" w:rsidR="004E7CA3" w:rsidRPr="006F4E73" w:rsidRDefault="004E7CA3" w:rsidP="004E7CA3">
            <w:pPr>
              <w:pStyle w:val="ListParagraph"/>
              <w:numPr>
                <w:ilvl w:val="0"/>
                <w:numId w:val="32"/>
              </w:numPr>
              <w:rPr>
                <w:rFonts w:ascii="Acumin Pro SemiCondensed Light" w:hAnsi="Acumin Pro SemiCondensed Light"/>
                <w:color w:val="009999"/>
              </w:rPr>
            </w:pPr>
            <w:r w:rsidRPr="006F4E73">
              <w:rPr>
                <w:rFonts w:ascii="Acumin Pro SemiCondensed Light" w:hAnsi="Acumin Pro SemiCondensed Light"/>
                <w:color w:val="009999"/>
              </w:rPr>
              <w:t>Relief from Type 2 Diabetes</w:t>
            </w:r>
          </w:p>
          <w:p w14:paraId="2127CB34" w14:textId="50AA007D" w:rsidR="004E7CA3" w:rsidRPr="006F4E73" w:rsidRDefault="004E7CA3" w:rsidP="004E7CA3">
            <w:pPr>
              <w:pStyle w:val="ListParagraph"/>
              <w:numPr>
                <w:ilvl w:val="0"/>
                <w:numId w:val="32"/>
              </w:numPr>
              <w:rPr>
                <w:rFonts w:ascii="Acumin Pro SemiCondensed Light" w:hAnsi="Acumin Pro SemiCondensed Light"/>
                <w:color w:val="009999"/>
              </w:rPr>
            </w:pPr>
            <w:r w:rsidRPr="006F4E73">
              <w:rPr>
                <w:rFonts w:ascii="Acumin Pro SemiCondensed Light" w:hAnsi="Acumin Pro SemiCondensed Light"/>
                <w:color w:val="009999"/>
              </w:rPr>
              <w:t>Free from Sleeping problems</w:t>
            </w:r>
          </w:p>
          <w:p w14:paraId="0EAB5BCA" w14:textId="40B699B2" w:rsidR="004E7CA3" w:rsidRPr="006F4E73" w:rsidRDefault="004E7CA3" w:rsidP="004E7CA3">
            <w:pPr>
              <w:pStyle w:val="ListParagraph"/>
              <w:numPr>
                <w:ilvl w:val="0"/>
                <w:numId w:val="32"/>
              </w:numPr>
              <w:rPr>
                <w:rFonts w:ascii="Acumin Pro SemiCondensed Light" w:hAnsi="Acumin Pro SemiCondensed Light"/>
                <w:color w:val="009999"/>
              </w:rPr>
            </w:pPr>
            <w:r w:rsidRPr="006F4E73">
              <w:rPr>
                <w:rFonts w:ascii="Acumin Pro SemiCondensed Light" w:hAnsi="Acumin Pro SemiCondensed Light"/>
                <w:color w:val="009999"/>
              </w:rPr>
              <w:t xml:space="preserve">Improved </w:t>
            </w:r>
            <w:r w:rsidR="002A2718" w:rsidRPr="006F4E73">
              <w:rPr>
                <w:rFonts w:ascii="Acumin Pro SemiCondensed Light" w:hAnsi="Acumin Pro SemiCondensed Light"/>
                <w:color w:val="009999"/>
              </w:rPr>
              <w:t>self-esteem</w:t>
            </w:r>
            <w:r w:rsidRPr="006F4E73">
              <w:rPr>
                <w:rFonts w:ascii="Acumin Pro SemiCondensed Light" w:hAnsi="Acumin Pro SemiCondensed Light"/>
                <w:color w:val="009999"/>
              </w:rPr>
              <w:t>/ confidence</w:t>
            </w:r>
          </w:p>
          <w:p w14:paraId="5EED1C50" w14:textId="753568EA" w:rsidR="004E7CA3" w:rsidRPr="006F4E73" w:rsidRDefault="004E7CA3" w:rsidP="004E7CA3">
            <w:pPr>
              <w:pStyle w:val="ListParagraph"/>
              <w:numPr>
                <w:ilvl w:val="0"/>
                <w:numId w:val="32"/>
              </w:numPr>
              <w:rPr>
                <w:rFonts w:ascii="Acumin Pro SemiCondensed Light" w:hAnsi="Acumin Pro SemiCondensed Light"/>
                <w:color w:val="009999"/>
              </w:rPr>
            </w:pPr>
            <w:r w:rsidRPr="006F4E73">
              <w:rPr>
                <w:rFonts w:ascii="Acumin Pro SemiCondensed Light" w:hAnsi="Acumin Pro SemiCondensed Light"/>
                <w:color w:val="009999"/>
              </w:rPr>
              <w:t>Accessed Family Violence services</w:t>
            </w:r>
          </w:p>
          <w:p w14:paraId="4964114A" w14:textId="738F16C9" w:rsidR="004E7CA3" w:rsidRPr="006F4E73" w:rsidRDefault="004E7CA3" w:rsidP="004E7CA3">
            <w:pPr>
              <w:pStyle w:val="ListParagraph"/>
              <w:numPr>
                <w:ilvl w:val="0"/>
                <w:numId w:val="32"/>
              </w:numPr>
              <w:rPr>
                <w:rFonts w:ascii="Acumin Pro SemiCondensed Light" w:hAnsi="Acumin Pro SemiCondensed Light"/>
                <w:color w:val="009999"/>
              </w:rPr>
            </w:pPr>
            <w:r w:rsidRPr="006F4E73">
              <w:rPr>
                <w:rFonts w:ascii="Acumin Pro SemiCondensed Light" w:hAnsi="Acumin Pro SemiCondensed Light"/>
                <w:color w:val="009999"/>
              </w:rPr>
              <w:t>Accessed Gambling Support services</w:t>
            </w:r>
          </w:p>
          <w:p w14:paraId="1EF810C3" w14:textId="459737C2" w:rsidR="004E7CA3" w:rsidRPr="006F4E73" w:rsidRDefault="004E7CA3" w:rsidP="004E7CA3">
            <w:pPr>
              <w:pStyle w:val="ListParagraph"/>
              <w:numPr>
                <w:ilvl w:val="0"/>
                <w:numId w:val="32"/>
              </w:numPr>
              <w:rPr>
                <w:rFonts w:ascii="Acumin Pro SemiCondensed Light" w:hAnsi="Acumin Pro SemiCondensed Light"/>
                <w:color w:val="009999"/>
              </w:rPr>
            </w:pPr>
            <w:r w:rsidRPr="006F4E73">
              <w:rPr>
                <w:rFonts w:ascii="Acumin Pro SemiCondensed Light" w:hAnsi="Acumin Pro SemiCondensed Light"/>
                <w:color w:val="009999"/>
              </w:rPr>
              <w:t>Participates in frequent moderate exercise</w:t>
            </w:r>
          </w:p>
          <w:p w14:paraId="2DA7CA41" w14:textId="49E89871" w:rsidR="004E7CA3" w:rsidRPr="006F4E73" w:rsidRDefault="004E7CA3" w:rsidP="004E7CA3">
            <w:pPr>
              <w:pStyle w:val="ListParagraph"/>
              <w:numPr>
                <w:ilvl w:val="0"/>
                <w:numId w:val="32"/>
              </w:numPr>
              <w:rPr>
                <w:rFonts w:ascii="Acumin Pro SemiCondensed Light" w:hAnsi="Acumin Pro SemiCondensed Light"/>
                <w:color w:val="009999"/>
              </w:rPr>
            </w:pPr>
            <w:r w:rsidRPr="006F4E73">
              <w:rPr>
                <w:rFonts w:ascii="Acumin Pro SemiCondensed Light" w:hAnsi="Acumin Pro SemiCondensed Light"/>
                <w:color w:val="009999"/>
              </w:rPr>
              <w:t>Accessed support for people who were sexually assaulted as an adult</w:t>
            </w:r>
          </w:p>
          <w:p w14:paraId="1906E90C" w14:textId="67E1E9BF" w:rsidR="004E7CA3" w:rsidRPr="006F4E73" w:rsidRDefault="004E7CA3" w:rsidP="004E7CA3">
            <w:pPr>
              <w:pStyle w:val="ListParagraph"/>
              <w:numPr>
                <w:ilvl w:val="0"/>
                <w:numId w:val="32"/>
              </w:numPr>
              <w:rPr>
                <w:rFonts w:ascii="Acumin Pro SemiCondensed Light" w:hAnsi="Acumin Pro SemiCondensed Light"/>
                <w:color w:val="009999"/>
              </w:rPr>
            </w:pPr>
            <w:r w:rsidRPr="006F4E73">
              <w:rPr>
                <w:rFonts w:ascii="Acumin Pro SemiCondensed Light" w:hAnsi="Acumin Pro SemiCondensed Light"/>
                <w:color w:val="009999"/>
              </w:rPr>
              <w:t>Increased sense of trust in other people</w:t>
            </w:r>
          </w:p>
          <w:p w14:paraId="4CC3AFB3" w14:textId="77777777" w:rsidR="004E7CA3" w:rsidRDefault="004E7CA3" w:rsidP="004E7CA3">
            <w:pPr>
              <w:pStyle w:val="ListParagraph"/>
              <w:numPr>
                <w:ilvl w:val="0"/>
                <w:numId w:val="32"/>
              </w:numPr>
              <w:rPr>
                <w:rFonts w:ascii="Acumin Pro SemiCondensed Light" w:hAnsi="Acumin Pro SemiCondensed Light"/>
                <w:color w:val="009999"/>
              </w:rPr>
            </w:pPr>
            <w:r w:rsidRPr="006F4E73">
              <w:rPr>
                <w:rFonts w:ascii="Acumin Pro SemiCondensed Light" w:hAnsi="Acumin Pro SemiCondensed Light"/>
                <w:color w:val="009999"/>
              </w:rPr>
              <w:t xml:space="preserve">Relief from </w:t>
            </w:r>
            <w:r w:rsidR="002A2718" w:rsidRPr="006F4E73">
              <w:rPr>
                <w:rFonts w:ascii="Acumin Pro SemiCondensed Light" w:hAnsi="Acumin Pro SemiCondensed Light"/>
                <w:color w:val="009999"/>
              </w:rPr>
              <w:t>Post-Traumatic</w:t>
            </w:r>
            <w:r w:rsidRPr="006F4E73">
              <w:rPr>
                <w:rFonts w:ascii="Acumin Pro SemiCondensed Light" w:hAnsi="Acumin Pro SemiCondensed Light"/>
                <w:color w:val="009999"/>
              </w:rPr>
              <w:t xml:space="preserve"> Stress Disorder (PTSD)</w:t>
            </w:r>
          </w:p>
          <w:p w14:paraId="6A7C7765" w14:textId="694C4786" w:rsidR="008938FE" w:rsidRPr="008938FE" w:rsidRDefault="008938FE" w:rsidP="008938FE">
            <w:pPr>
              <w:pStyle w:val="ListParagraph"/>
              <w:numPr>
                <w:ilvl w:val="0"/>
                <w:numId w:val="32"/>
              </w:numPr>
              <w:rPr>
                <w:rFonts w:ascii="Acumin Pro SemiCondensed Light" w:hAnsi="Acumin Pro SemiCondensed Light"/>
                <w:color w:val="009999"/>
              </w:rPr>
            </w:pPr>
            <w:r w:rsidRPr="008938FE">
              <w:rPr>
                <w:rFonts w:ascii="Acumin Pro SemiCondensed Light" w:hAnsi="Acumin Pro SemiCondensed Light"/>
                <w:color w:val="009999"/>
              </w:rPr>
              <w:t>Freedom from alcohol problems</w:t>
            </w:r>
          </w:p>
          <w:p w14:paraId="43FD40BF" w14:textId="520FDA16" w:rsidR="008938FE" w:rsidRPr="008938FE" w:rsidRDefault="008938FE" w:rsidP="008938FE">
            <w:pPr>
              <w:pStyle w:val="ListParagraph"/>
              <w:numPr>
                <w:ilvl w:val="0"/>
                <w:numId w:val="32"/>
              </w:numPr>
              <w:rPr>
                <w:rFonts w:ascii="Acumin Pro SemiCondensed Light" w:hAnsi="Acumin Pro SemiCondensed Light"/>
                <w:color w:val="009999"/>
              </w:rPr>
            </w:pPr>
            <w:r w:rsidRPr="008938FE">
              <w:rPr>
                <w:rFonts w:ascii="Acumin Pro SemiCondensed Light" w:hAnsi="Acumin Pro SemiCondensed Light"/>
                <w:color w:val="009999"/>
              </w:rPr>
              <w:t>Ceased using Cannabis</w:t>
            </w:r>
          </w:p>
          <w:p w14:paraId="65A9BE2B" w14:textId="21A0ED60" w:rsidR="008938FE" w:rsidRPr="008938FE" w:rsidRDefault="008938FE" w:rsidP="008938FE">
            <w:pPr>
              <w:pStyle w:val="ListParagraph"/>
              <w:numPr>
                <w:ilvl w:val="0"/>
                <w:numId w:val="32"/>
              </w:numPr>
              <w:rPr>
                <w:rFonts w:ascii="Acumin Pro SemiCondensed Light" w:hAnsi="Acumin Pro SemiCondensed Light"/>
                <w:color w:val="009999"/>
              </w:rPr>
            </w:pPr>
            <w:r w:rsidRPr="008938FE">
              <w:rPr>
                <w:rFonts w:ascii="Acumin Pro SemiCondensed Light" w:hAnsi="Acumin Pro SemiCondensed Light"/>
                <w:color w:val="009999"/>
              </w:rPr>
              <w:t>Ceased injecting illegal street drugs</w:t>
            </w:r>
          </w:p>
          <w:p w14:paraId="3BF16F35" w14:textId="28F6565D" w:rsidR="008938FE" w:rsidRPr="008938FE" w:rsidRDefault="008938FE" w:rsidP="008938FE">
            <w:pPr>
              <w:pStyle w:val="ListParagraph"/>
              <w:numPr>
                <w:ilvl w:val="0"/>
                <w:numId w:val="32"/>
              </w:numPr>
              <w:rPr>
                <w:rFonts w:ascii="Acumin Pro SemiCondensed Light" w:hAnsi="Acumin Pro SemiCondensed Light"/>
                <w:color w:val="009999"/>
              </w:rPr>
            </w:pPr>
            <w:r>
              <w:rPr>
                <w:rFonts w:ascii="Acumin Pro SemiCondensed Light" w:hAnsi="Acumin Pro SemiCondensed Light"/>
                <w:color w:val="009999"/>
              </w:rPr>
              <w:t>T</w:t>
            </w:r>
            <w:r w:rsidRPr="008938FE">
              <w:rPr>
                <w:rFonts w:ascii="Acumin Pro SemiCondensed Light" w:hAnsi="Acumin Pro SemiCondensed Light"/>
                <w:color w:val="009999"/>
              </w:rPr>
              <w:t>reated for drug and alcohol problems in last year</w:t>
            </w:r>
          </w:p>
          <w:p w14:paraId="4618F2AA" w14:textId="77777777" w:rsidR="008938FE" w:rsidRDefault="008938FE" w:rsidP="008938FE">
            <w:pPr>
              <w:pStyle w:val="ListParagraph"/>
              <w:numPr>
                <w:ilvl w:val="0"/>
                <w:numId w:val="32"/>
              </w:numPr>
              <w:rPr>
                <w:rFonts w:ascii="Acumin Pro SemiCondensed Light" w:hAnsi="Acumin Pro SemiCondensed Light"/>
                <w:color w:val="009999"/>
              </w:rPr>
            </w:pPr>
            <w:r w:rsidRPr="008938FE">
              <w:rPr>
                <w:rFonts w:ascii="Acumin Pro SemiCondensed Light" w:hAnsi="Acumin Pro SemiCondensed Light"/>
                <w:color w:val="009999"/>
              </w:rPr>
              <w:t xml:space="preserve">Ceased smoking </w:t>
            </w:r>
          </w:p>
          <w:p w14:paraId="38441A33" w14:textId="7A3E2A8C" w:rsidR="008938FE" w:rsidRPr="008938FE" w:rsidRDefault="008938FE" w:rsidP="008938FE">
            <w:pPr>
              <w:pStyle w:val="ListParagraph"/>
              <w:numPr>
                <w:ilvl w:val="1"/>
                <w:numId w:val="32"/>
              </w:numPr>
              <w:rPr>
                <w:rFonts w:ascii="Acumin Pro SemiCondensed Light" w:hAnsi="Acumin Pro SemiCondensed Light"/>
                <w:color w:val="009999"/>
              </w:rPr>
            </w:pPr>
            <w:r w:rsidRPr="008938FE">
              <w:rPr>
                <w:rFonts w:ascii="Acumin Pro SemiCondensed Light" w:hAnsi="Acumin Pro SemiCondensed Light"/>
                <w:color w:val="009999"/>
              </w:rPr>
              <w:t>Social Smoker</w:t>
            </w:r>
          </w:p>
          <w:p w14:paraId="65B38356" w14:textId="20944EEA" w:rsidR="008938FE" w:rsidRPr="006F4E73" w:rsidRDefault="008938FE" w:rsidP="008938FE">
            <w:pPr>
              <w:pStyle w:val="ListParagraph"/>
              <w:numPr>
                <w:ilvl w:val="1"/>
                <w:numId w:val="32"/>
              </w:numPr>
              <w:rPr>
                <w:rFonts w:ascii="Acumin Pro SemiCondensed Light" w:hAnsi="Acumin Pro SemiCondensed Light"/>
                <w:color w:val="009999"/>
              </w:rPr>
            </w:pPr>
            <w:r w:rsidRPr="008938FE">
              <w:rPr>
                <w:rFonts w:ascii="Acumin Pro SemiCondensed Light" w:hAnsi="Acumin Pro SemiCondensed Light"/>
                <w:color w:val="009999"/>
              </w:rPr>
              <w:t>Full time Smoker</w:t>
            </w:r>
          </w:p>
        </w:tc>
      </w:tr>
      <w:tr w:rsidR="004E7CA3" w:rsidRPr="005C709C" w14:paraId="0CC9E575" w14:textId="77777777" w:rsidTr="004E7CA3">
        <w:tc>
          <w:tcPr>
            <w:tcW w:w="2014" w:type="pct"/>
            <w:vAlign w:val="center"/>
          </w:tcPr>
          <w:p w14:paraId="538CD7D5" w14:textId="1B5FA79B" w:rsidR="004E7CA3" w:rsidRPr="005C709C" w:rsidRDefault="004E7CA3" w:rsidP="004E7CA3">
            <w:pPr>
              <w:jc w:val="center"/>
              <w:rPr>
                <w:b/>
                <w:color w:val="FF3399"/>
              </w:rPr>
            </w:pPr>
            <w:r w:rsidRPr="005C709C">
              <w:rPr>
                <w:b/>
                <w:noProof/>
                <w:color w:val="FF3399"/>
              </w:rPr>
              <w:drawing>
                <wp:inline distT="0" distB="0" distL="0" distR="0" wp14:anchorId="3FADAFB6" wp14:editId="7ED11D92">
                  <wp:extent cx="457304" cy="39379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ducation.png"/>
                          <pic:cNvPicPr/>
                        </pic:nvPicPr>
                        <pic:blipFill>
                          <a:blip r:embed="rId12">
                            <a:extLst>
                              <a:ext uri="{28A0092B-C50C-407E-A947-70E740481C1C}">
                                <a14:useLocalDpi xmlns:a14="http://schemas.microsoft.com/office/drawing/2010/main" val="0"/>
                              </a:ext>
                            </a:extLst>
                          </a:blip>
                          <a:stretch>
                            <a:fillRect/>
                          </a:stretch>
                        </pic:blipFill>
                        <pic:spPr>
                          <a:xfrm>
                            <a:off x="0" y="0"/>
                            <a:ext cx="457304" cy="393790"/>
                          </a:xfrm>
                          <a:prstGeom prst="rect">
                            <a:avLst/>
                          </a:prstGeom>
                        </pic:spPr>
                      </pic:pic>
                    </a:graphicData>
                  </a:graphic>
                </wp:inline>
              </w:drawing>
            </w:r>
          </w:p>
          <w:p w14:paraId="7F72A6F1" w14:textId="580D85A6" w:rsidR="004E7CA3" w:rsidRPr="005C709C" w:rsidRDefault="004E7CA3" w:rsidP="004E7CA3">
            <w:pPr>
              <w:jc w:val="center"/>
              <w:rPr>
                <w:color w:val="FF3399"/>
              </w:rPr>
            </w:pPr>
            <w:r w:rsidRPr="005C709C">
              <w:rPr>
                <w:color w:val="FF3399"/>
              </w:rPr>
              <w:t>Education</w:t>
            </w:r>
          </w:p>
        </w:tc>
        <w:tc>
          <w:tcPr>
            <w:tcW w:w="2986" w:type="pct"/>
          </w:tcPr>
          <w:p w14:paraId="494A7521" w14:textId="69963985" w:rsidR="004E7CA3" w:rsidRPr="006F4E73" w:rsidRDefault="004E7CA3" w:rsidP="004E7CA3">
            <w:pPr>
              <w:pStyle w:val="ListParagraph"/>
              <w:numPr>
                <w:ilvl w:val="0"/>
                <w:numId w:val="31"/>
              </w:numPr>
              <w:rPr>
                <w:rFonts w:ascii="Acumin Pro SemiCondensed Light" w:hAnsi="Acumin Pro SemiCondensed Light"/>
                <w:color w:val="FF3399"/>
              </w:rPr>
            </w:pPr>
            <w:r w:rsidRPr="006F4E73">
              <w:rPr>
                <w:rFonts w:ascii="Acumin Pro SemiCondensed Light" w:hAnsi="Acumin Pro SemiCondensed Light"/>
                <w:color w:val="FF3399"/>
              </w:rPr>
              <w:t>Qualification Obtained - Certificate levels III and IV</w:t>
            </w:r>
          </w:p>
          <w:p w14:paraId="487C57EB" w14:textId="03C6D381" w:rsidR="004E7CA3" w:rsidRPr="006F4E73" w:rsidRDefault="004E7CA3" w:rsidP="004E7CA3">
            <w:pPr>
              <w:pStyle w:val="ListParagraph"/>
              <w:numPr>
                <w:ilvl w:val="0"/>
                <w:numId w:val="31"/>
              </w:numPr>
              <w:rPr>
                <w:rFonts w:ascii="Acumin Pro SemiCondensed Light" w:hAnsi="Acumin Pro SemiCondensed Light"/>
                <w:color w:val="FF3399"/>
              </w:rPr>
            </w:pPr>
            <w:r w:rsidRPr="006F4E73">
              <w:rPr>
                <w:rFonts w:ascii="Acumin Pro SemiCondensed Light" w:hAnsi="Acumin Pro SemiCondensed Light"/>
                <w:color w:val="FF3399"/>
              </w:rPr>
              <w:t>Completed Year 12</w:t>
            </w:r>
          </w:p>
          <w:p w14:paraId="65459F8C" w14:textId="3995DE57" w:rsidR="004E7CA3" w:rsidRPr="006F4E73" w:rsidRDefault="004E7CA3" w:rsidP="004E7CA3">
            <w:pPr>
              <w:pStyle w:val="ListParagraph"/>
              <w:numPr>
                <w:ilvl w:val="0"/>
                <w:numId w:val="31"/>
              </w:numPr>
              <w:rPr>
                <w:rFonts w:ascii="Acumin Pro SemiCondensed Light" w:hAnsi="Acumin Pro SemiCondensed Light"/>
                <w:color w:val="FF3399"/>
              </w:rPr>
            </w:pPr>
            <w:r w:rsidRPr="006F4E73">
              <w:rPr>
                <w:rFonts w:ascii="Acumin Pro SemiCondensed Light" w:hAnsi="Acumin Pro SemiCondensed Light"/>
                <w:color w:val="FF3399"/>
              </w:rPr>
              <w:t>Improved numeracy</w:t>
            </w:r>
          </w:p>
          <w:p w14:paraId="3B069B25" w14:textId="092BA424" w:rsidR="004E7CA3" w:rsidRPr="006F4E73" w:rsidRDefault="004E7CA3" w:rsidP="004E7CA3">
            <w:pPr>
              <w:pStyle w:val="ListParagraph"/>
              <w:numPr>
                <w:ilvl w:val="0"/>
                <w:numId w:val="31"/>
              </w:numPr>
              <w:rPr>
                <w:rFonts w:ascii="Acumin Pro SemiCondensed Light" w:hAnsi="Acumin Pro SemiCondensed Light"/>
                <w:color w:val="FF3399"/>
              </w:rPr>
            </w:pPr>
            <w:r w:rsidRPr="006F4E73">
              <w:rPr>
                <w:rFonts w:ascii="Acumin Pro SemiCondensed Light" w:hAnsi="Acumin Pro SemiCondensed Light"/>
                <w:color w:val="FF3399"/>
              </w:rPr>
              <w:t>Adequate computer skills</w:t>
            </w:r>
          </w:p>
          <w:p w14:paraId="077AB9C1" w14:textId="36CB574C" w:rsidR="004E7CA3" w:rsidRPr="006F4E73" w:rsidRDefault="004E7CA3" w:rsidP="004E7CA3">
            <w:pPr>
              <w:pStyle w:val="ListParagraph"/>
              <w:numPr>
                <w:ilvl w:val="0"/>
                <w:numId w:val="31"/>
              </w:numPr>
              <w:rPr>
                <w:rFonts w:ascii="Acumin Pro SemiCondensed Light" w:hAnsi="Acumin Pro SemiCondensed Light"/>
                <w:color w:val="FF3399"/>
              </w:rPr>
            </w:pPr>
            <w:r w:rsidRPr="006F4E73">
              <w:rPr>
                <w:rFonts w:ascii="Acumin Pro SemiCondensed Light" w:hAnsi="Acumin Pro SemiCondensed Light"/>
                <w:color w:val="FF3399"/>
              </w:rPr>
              <w:t xml:space="preserve">Improved </w:t>
            </w:r>
            <w:proofErr w:type="spellStart"/>
            <w:r w:rsidRPr="006F4E73">
              <w:rPr>
                <w:rFonts w:ascii="Acumin Pro SemiCondensed Light" w:hAnsi="Acumin Pro SemiCondensed Light"/>
                <w:color w:val="FF3399"/>
              </w:rPr>
              <w:t>english</w:t>
            </w:r>
            <w:proofErr w:type="spellEnd"/>
            <w:r w:rsidRPr="006F4E73">
              <w:rPr>
                <w:rFonts w:ascii="Acumin Pro SemiCondensed Light" w:hAnsi="Acumin Pro SemiCondensed Light"/>
                <w:color w:val="FF3399"/>
              </w:rPr>
              <w:t xml:space="preserve"> language skills for non-native speakers</w:t>
            </w:r>
          </w:p>
          <w:p w14:paraId="0A34D664" w14:textId="67C1D148" w:rsidR="004E7CA3" w:rsidRPr="006F4E73" w:rsidRDefault="004E7CA3" w:rsidP="004E7CA3">
            <w:pPr>
              <w:pStyle w:val="ListParagraph"/>
              <w:numPr>
                <w:ilvl w:val="0"/>
                <w:numId w:val="31"/>
              </w:numPr>
              <w:rPr>
                <w:rFonts w:ascii="Acumin Pro SemiCondensed Light" w:hAnsi="Acumin Pro SemiCondensed Light"/>
                <w:color w:val="FF3399"/>
              </w:rPr>
            </w:pPr>
            <w:r w:rsidRPr="006F4E73">
              <w:rPr>
                <w:rFonts w:ascii="Acumin Pro SemiCondensed Light" w:hAnsi="Acumin Pro SemiCondensed Light"/>
                <w:color w:val="FF3399"/>
              </w:rPr>
              <w:t>Commenced education - Certificate level I or II</w:t>
            </w:r>
          </w:p>
          <w:p w14:paraId="13826784" w14:textId="5791FAAC" w:rsidR="004E7CA3" w:rsidRPr="006F4E73" w:rsidRDefault="004E7CA3" w:rsidP="004E7CA3">
            <w:pPr>
              <w:pStyle w:val="ListParagraph"/>
              <w:numPr>
                <w:ilvl w:val="0"/>
                <w:numId w:val="31"/>
              </w:numPr>
              <w:rPr>
                <w:rFonts w:ascii="Acumin Pro SemiCondensed Light" w:hAnsi="Acumin Pro SemiCondensed Light"/>
                <w:color w:val="FF3399"/>
              </w:rPr>
            </w:pPr>
            <w:r w:rsidRPr="006F4E73">
              <w:rPr>
                <w:rFonts w:ascii="Acumin Pro SemiCondensed Light" w:hAnsi="Acumin Pro SemiCondensed Light"/>
                <w:color w:val="FF3399"/>
              </w:rPr>
              <w:t>Commenced education - Certificate level III or IV</w:t>
            </w:r>
          </w:p>
        </w:tc>
      </w:tr>
      <w:tr w:rsidR="004E7CA3" w:rsidRPr="005C709C" w14:paraId="5D6A3EFD" w14:textId="77777777" w:rsidTr="004E7CA3">
        <w:tc>
          <w:tcPr>
            <w:tcW w:w="2014" w:type="pct"/>
            <w:vAlign w:val="center"/>
          </w:tcPr>
          <w:p w14:paraId="0A184721" w14:textId="6246ADFA" w:rsidR="004E7CA3" w:rsidRPr="005C709C" w:rsidRDefault="004E7CA3" w:rsidP="004E7CA3">
            <w:pPr>
              <w:jc w:val="center"/>
              <w:rPr>
                <w:color w:val="336699"/>
              </w:rPr>
            </w:pPr>
            <w:r w:rsidRPr="005C709C">
              <w:rPr>
                <w:noProof/>
                <w:color w:val="336699"/>
              </w:rPr>
              <w:drawing>
                <wp:inline distT="0" distB="0" distL="0" distR="0" wp14:anchorId="4C8D3FC3" wp14:editId="1DA70D50">
                  <wp:extent cx="533522" cy="52081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mpowerment.png"/>
                          <pic:cNvPicPr/>
                        </pic:nvPicPr>
                        <pic:blipFill>
                          <a:blip r:embed="rId13">
                            <a:extLst>
                              <a:ext uri="{28A0092B-C50C-407E-A947-70E740481C1C}">
                                <a14:useLocalDpi xmlns:a14="http://schemas.microsoft.com/office/drawing/2010/main" val="0"/>
                              </a:ext>
                            </a:extLst>
                          </a:blip>
                          <a:stretch>
                            <a:fillRect/>
                          </a:stretch>
                        </pic:blipFill>
                        <pic:spPr>
                          <a:xfrm>
                            <a:off x="0" y="0"/>
                            <a:ext cx="533522" cy="520819"/>
                          </a:xfrm>
                          <a:prstGeom prst="rect">
                            <a:avLst/>
                          </a:prstGeom>
                        </pic:spPr>
                      </pic:pic>
                    </a:graphicData>
                  </a:graphic>
                </wp:inline>
              </w:drawing>
            </w:r>
          </w:p>
          <w:p w14:paraId="36E1B2E0" w14:textId="4E9A2207" w:rsidR="004E7CA3" w:rsidRPr="005C709C" w:rsidRDefault="004E7CA3" w:rsidP="004E7CA3">
            <w:pPr>
              <w:jc w:val="center"/>
              <w:rPr>
                <w:color w:val="336699"/>
              </w:rPr>
            </w:pPr>
            <w:r w:rsidRPr="005C709C">
              <w:rPr>
                <w:color w:val="336699"/>
              </w:rPr>
              <w:t>Empowerment</w:t>
            </w:r>
          </w:p>
        </w:tc>
        <w:tc>
          <w:tcPr>
            <w:tcW w:w="2986" w:type="pct"/>
          </w:tcPr>
          <w:p w14:paraId="62C943CA" w14:textId="77777777" w:rsidR="004E7CA3" w:rsidRPr="006F4E73" w:rsidRDefault="004E7CA3" w:rsidP="004E7CA3">
            <w:pPr>
              <w:pStyle w:val="ListParagraph"/>
              <w:numPr>
                <w:ilvl w:val="0"/>
                <w:numId w:val="34"/>
              </w:numPr>
              <w:rPr>
                <w:rFonts w:ascii="Acumin Pro SemiCondensed Light" w:hAnsi="Acumin Pro SemiCondensed Light"/>
                <w:color w:val="336699"/>
              </w:rPr>
            </w:pPr>
            <w:r w:rsidRPr="006F4E73">
              <w:rPr>
                <w:rFonts w:ascii="Acumin Pro SemiCondensed Light" w:hAnsi="Acumin Pro SemiCondensed Light"/>
                <w:color w:val="336699"/>
              </w:rPr>
              <w:t>Increased hope for the future</w:t>
            </w:r>
          </w:p>
          <w:p w14:paraId="5E3A983D" w14:textId="77777777" w:rsidR="004E7CA3" w:rsidRPr="006F4E73" w:rsidRDefault="004E7CA3" w:rsidP="004E7CA3">
            <w:pPr>
              <w:pStyle w:val="ListParagraph"/>
              <w:numPr>
                <w:ilvl w:val="0"/>
                <w:numId w:val="34"/>
              </w:numPr>
              <w:rPr>
                <w:rFonts w:ascii="Acumin Pro SemiCondensed Light" w:hAnsi="Acumin Pro SemiCondensed Light"/>
                <w:color w:val="336699"/>
              </w:rPr>
            </w:pPr>
            <w:r w:rsidRPr="006F4E73">
              <w:rPr>
                <w:rFonts w:ascii="Acumin Pro SemiCondensed Light" w:hAnsi="Acumin Pro SemiCondensed Light"/>
                <w:color w:val="336699"/>
              </w:rPr>
              <w:t>Feels in control of life</w:t>
            </w:r>
          </w:p>
          <w:p w14:paraId="723BA77B" w14:textId="77777777" w:rsidR="004E7CA3" w:rsidRPr="006F4E73" w:rsidRDefault="004E7CA3" w:rsidP="004E7CA3">
            <w:pPr>
              <w:pStyle w:val="ListParagraph"/>
              <w:numPr>
                <w:ilvl w:val="0"/>
                <w:numId w:val="34"/>
              </w:numPr>
              <w:rPr>
                <w:rFonts w:ascii="Acumin Pro SemiCondensed Light" w:hAnsi="Acumin Pro SemiCondensed Light"/>
                <w:color w:val="336699"/>
              </w:rPr>
            </w:pPr>
            <w:r w:rsidRPr="006F4E73">
              <w:rPr>
                <w:rFonts w:ascii="Acumin Pro SemiCondensed Light" w:hAnsi="Acumin Pro SemiCondensed Light"/>
                <w:color w:val="336699"/>
              </w:rPr>
              <w:t>Improved self-esteem/ confidence</w:t>
            </w:r>
          </w:p>
          <w:p w14:paraId="743950E4" w14:textId="77777777" w:rsidR="004E7CA3" w:rsidRPr="006F4E73" w:rsidRDefault="004E7CA3" w:rsidP="004E7CA3">
            <w:pPr>
              <w:pStyle w:val="ListParagraph"/>
              <w:numPr>
                <w:ilvl w:val="0"/>
                <w:numId w:val="34"/>
              </w:numPr>
              <w:rPr>
                <w:rFonts w:ascii="Acumin Pro SemiCondensed Light" w:hAnsi="Acumin Pro SemiCondensed Light"/>
                <w:color w:val="336699"/>
              </w:rPr>
            </w:pPr>
            <w:r w:rsidRPr="006F4E73">
              <w:rPr>
                <w:rFonts w:ascii="Acumin Pro SemiCondensed Light" w:hAnsi="Acumin Pro SemiCondensed Light"/>
                <w:color w:val="336699"/>
              </w:rPr>
              <w:t>Increased involvement in decision making</w:t>
            </w:r>
          </w:p>
          <w:p w14:paraId="08EF3FAB" w14:textId="55E14020" w:rsidR="004E7CA3" w:rsidRPr="006F4E73" w:rsidRDefault="004E7CA3" w:rsidP="004E7CA3">
            <w:pPr>
              <w:pStyle w:val="ListParagraph"/>
              <w:numPr>
                <w:ilvl w:val="0"/>
                <w:numId w:val="34"/>
              </w:numPr>
              <w:rPr>
                <w:rFonts w:ascii="Acumin Pro SemiCondensed Light" w:hAnsi="Acumin Pro SemiCondensed Light" w:cs="AcuminProExtraCond-Regular"/>
              </w:rPr>
            </w:pPr>
            <w:r w:rsidRPr="006F4E73">
              <w:rPr>
                <w:rFonts w:ascii="Acumin Pro SemiCondensed Light" w:hAnsi="Acumin Pro SemiCondensed Light"/>
                <w:color w:val="336699"/>
              </w:rPr>
              <w:t>Increased sense of trust in other people</w:t>
            </w:r>
          </w:p>
        </w:tc>
      </w:tr>
    </w:tbl>
    <w:p w14:paraId="678A96F8" w14:textId="72317748" w:rsidR="008938FE" w:rsidRDefault="008938FE"/>
    <w:p w14:paraId="6EB9FD57" w14:textId="7038D9EE" w:rsidR="008938FE" w:rsidRDefault="008938FE"/>
    <w:p w14:paraId="500D6BE2" w14:textId="2DF090A6" w:rsidR="008938FE" w:rsidRDefault="008938FE"/>
    <w:p w14:paraId="00E9F817" w14:textId="2ADF3E48" w:rsidR="008938FE" w:rsidRDefault="008938FE"/>
    <w:p w14:paraId="51652546" w14:textId="77777777" w:rsidR="008938FE" w:rsidRDefault="008938FE"/>
    <w:tbl>
      <w:tblPr>
        <w:tblStyle w:val="TableGrid"/>
        <w:tblW w:w="5000" w:type="pct"/>
        <w:tblBorders>
          <w:top w:val="single" w:sz="4" w:space="0" w:color="B6B3C8" w:themeColor="text1" w:themeTint="66"/>
          <w:left w:val="single" w:sz="4" w:space="0" w:color="B6B3C8" w:themeColor="text1" w:themeTint="66"/>
          <w:bottom w:val="single" w:sz="4" w:space="0" w:color="B6B3C8" w:themeColor="text1" w:themeTint="66"/>
          <w:right w:val="single" w:sz="4" w:space="0" w:color="B6B3C8" w:themeColor="text1" w:themeTint="66"/>
          <w:insideH w:val="single" w:sz="4" w:space="0" w:color="B6B3C8" w:themeColor="text1" w:themeTint="66"/>
          <w:insideV w:val="single" w:sz="4" w:space="0" w:color="B6B3C8" w:themeColor="text1" w:themeTint="66"/>
        </w:tblBorders>
        <w:tblLook w:val="04A0" w:firstRow="1" w:lastRow="0" w:firstColumn="1" w:lastColumn="0" w:noHBand="0" w:noVBand="1"/>
      </w:tblPr>
      <w:tblGrid>
        <w:gridCol w:w="3632"/>
        <w:gridCol w:w="5384"/>
      </w:tblGrid>
      <w:tr w:rsidR="008938FE" w:rsidRPr="005C709C" w14:paraId="1363FEBA" w14:textId="77777777" w:rsidTr="004E7CA3">
        <w:tc>
          <w:tcPr>
            <w:tcW w:w="2014" w:type="pct"/>
            <w:vAlign w:val="center"/>
          </w:tcPr>
          <w:p w14:paraId="74F5009C" w14:textId="10581DCD" w:rsidR="008938FE" w:rsidRPr="005C709C" w:rsidRDefault="008938FE" w:rsidP="008938FE">
            <w:pPr>
              <w:jc w:val="center"/>
              <w:rPr>
                <w:noProof/>
                <w:color w:val="993366"/>
              </w:rPr>
            </w:pPr>
            <w:r>
              <w:rPr>
                <w:color w:val="524E6B" w:themeColor="text1"/>
              </w:rPr>
              <w:t>NSW Framework</w:t>
            </w:r>
            <w:r w:rsidRPr="005C709C">
              <w:rPr>
                <w:color w:val="524E6B" w:themeColor="text1"/>
              </w:rPr>
              <w:t xml:space="preserve"> Domain</w:t>
            </w:r>
          </w:p>
        </w:tc>
        <w:tc>
          <w:tcPr>
            <w:tcW w:w="2986" w:type="pct"/>
          </w:tcPr>
          <w:p w14:paraId="7625636B" w14:textId="1F7BF9F9" w:rsidR="008938FE" w:rsidRPr="006F4E73" w:rsidRDefault="008938FE" w:rsidP="008938FE">
            <w:pPr>
              <w:pStyle w:val="ListParagraph"/>
              <w:rPr>
                <w:rFonts w:ascii="Acumin Pro SemiCondensed Light" w:hAnsi="Acumin Pro SemiCondensed Light"/>
                <w:color w:val="993366"/>
              </w:rPr>
            </w:pPr>
            <w:r w:rsidRPr="005C709C">
              <w:rPr>
                <w:color w:val="524E6B" w:themeColor="text1"/>
              </w:rPr>
              <w:t>ASVB Outcomes</w:t>
            </w:r>
          </w:p>
        </w:tc>
      </w:tr>
      <w:tr w:rsidR="008938FE" w:rsidRPr="005C709C" w14:paraId="614C5DDF" w14:textId="77777777" w:rsidTr="004E7CA3">
        <w:tc>
          <w:tcPr>
            <w:tcW w:w="2014" w:type="pct"/>
            <w:vAlign w:val="center"/>
          </w:tcPr>
          <w:p w14:paraId="51F6E7AB" w14:textId="77777777" w:rsidR="008938FE" w:rsidRPr="005C709C" w:rsidRDefault="008938FE" w:rsidP="008938FE">
            <w:pPr>
              <w:jc w:val="center"/>
              <w:rPr>
                <w:color w:val="993366"/>
              </w:rPr>
            </w:pPr>
            <w:r w:rsidRPr="005C709C">
              <w:rPr>
                <w:noProof/>
                <w:color w:val="993366"/>
              </w:rPr>
              <w:drawing>
                <wp:inline distT="0" distB="0" distL="0" distR="0" wp14:anchorId="2DA15F59" wp14:editId="22D399D9">
                  <wp:extent cx="495413" cy="53352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onomic.png"/>
                          <pic:cNvPicPr/>
                        </pic:nvPicPr>
                        <pic:blipFill>
                          <a:blip r:embed="rId14">
                            <a:extLst>
                              <a:ext uri="{28A0092B-C50C-407E-A947-70E740481C1C}">
                                <a14:useLocalDpi xmlns:a14="http://schemas.microsoft.com/office/drawing/2010/main" val="0"/>
                              </a:ext>
                            </a:extLst>
                          </a:blip>
                          <a:stretch>
                            <a:fillRect/>
                          </a:stretch>
                        </pic:blipFill>
                        <pic:spPr>
                          <a:xfrm>
                            <a:off x="0" y="0"/>
                            <a:ext cx="495413" cy="533522"/>
                          </a:xfrm>
                          <a:prstGeom prst="rect">
                            <a:avLst/>
                          </a:prstGeom>
                        </pic:spPr>
                      </pic:pic>
                    </a:graphicData>
                  </a:graphic>
                </wp:inline>
              </w:drawing>
            </w:r>
          </w:p>
          <w:p w14:paraId="45B11207" w14:textId="082279A5" w:rsidR="008938FE" w:rsidRPr="005C709C" w:rsidRDefault="008938FE" w:rsidP="008938FE">
            <w:pPr>
              <w:jc w:val="center"/>
              <w:rPr>
                <w:noProof/>
                <w:color w:val="336699"/>
              </w:rPr>
            </w:pPr>
            <w:r w:rsidRPr="005C709C">
              <w:rPr>
                <w:color w:val="993366"/>
              </w:rPr>
              <w:t>Economic</w:t>
            </w:r>
          </w:p>
        </w:tc>
        <w:tc>
          <w:tcPr>
            <w:tcW w:w="2986" w:type="pct"/>
          </w:tcPr>
          <w:p w14:paraId="2AC1DC5F" w14:textId="77777777" w:rsidR="008938FE" w:rsidRPr="006F4E73" w:rsidRDefault="008938FE" w:rsidP="008938FE">
            <w:pPr>
              <w:pStyle w:val="ListParagraph"/>
              <w:numPr>
                <w:ilvl w:val="0"/>
                <w:numId w:val="35"/>
              </w:numPr>
              <w:rPr>
                <w:rFonts w:ascii="Acumin Pro SemiCondensed Light" w:hAnsi="Acumin Pro SemiCondensed Light"/>
                <w:color w:val="993366"/>
              </w:rPr>
            </w:pPr>
            <w:r w:rsidRPr="006F4E73">
              <w:rPr>
                <w:rFonts w:ascii="Acumin Pro SemiCondensed Light" w:hAnsi="Acumin Pro SemiCondensed Light"/>
                <w:color w:val="993366"/>
              </w:rPr>
              <w:t>Able to make ends meet</w:t>
            </w:r>
          </w:p>
          <w:p w14:paraId="6A2FE760" w14:textId="77777777" w:rsidR="008938FE" w:rsidRPr="006F4E73" w:rsidRDefault="008938FE" w:rsidP="008938FE">
            <w:pPr>
              <w:pStyle w:val="ListParagraph"/>
              <w:numPr>
                <w:ilvl w:val="0"/>
                <w:numId w:val="35"/>
              </w:numPr>
              <w:rPr>
                <w:rFonts w:ascii="Acumin Pro SemiCondensed Light" w:hAnsi="Acumin Pro SemiCondensed Light"/>
                <w:color w:val="993366"/>
              </w:rPr>
            </w:pPr>
            <w:r w:rsidRPr="006F4E73">
              <w:rPr>
                <w:rFonts w:ascii="Acumin Pro SemiCondensed Light" w:hAnsi="Acumin Pro SemiCondensed Light"/>
                <w:color w:val="993366"/>
              </w:rPr>
              <w:t>People with injuries, illness or disability moving into employment</w:t>
            </w:r>
          </w:p>
          <w:p w14:paraId="4ACC36ED" w14:textId="77777777" w:rsidR="008938FE" w:rsidRPr="006F4E73" w:rsidRDefault="008938FE" w:rsidP="008938FE">
            <w:pPr>
              <w:pStyle w:val="ListParagraph"/>
              <w:numPr>
                <w:ilvl w:val="0"/>
                <w:numId w:val="35"/>
              </w:numPr>
              <w:rPr>
                <w:rFonts w:ascii="Acumin Pro SemiCondensed Light" w:hAnsi="Acumin Pro SemiCondensed Light"/>
                <w:color w:val="993366"/>
              </w:rPr>
            </w:pPr>
            <w:r w:rsidRPr="006F4E73">
              <w:rPr>
                <w:rFonts w:ascii="Acumin Pro SemiCondensed Light" w:hAnsi="Acumin Pro SemiCondensed Light"/>
                <w:color w:val="993366"/>
              </w:rPr>
              <w:t>Obtained casual employment</w:t>
            </w:r>
          </w:p>
          <w:p w14:paraId="1763EEE7" w14:textId="77777777" w:rsidR="008938FE" w:rsidRPr="006F4E73" w:rsidRDefault="008938FE" w:rsidP="008938FE">
            <w:pPr>
              <w:pStyle w:val="ListParagraph"/>
              <w:numPr>
                <w:ilvl w:val="1"/>
                <w:numId w:val="35"/>
              </w:numPr>
              <w:rPr>
                <w:rFonts w:ascii="Acumin Pro SemiCondensed Light" w:hAnsi="Acumin Pro SemiCondensed Light"/>
                <w:color w:val="993366"/>
              </w:rPr>
            </w:pPr>
            <w:r w:rsidRPr="006F4E73">
              <w:rPr>
                <w:rFonts w:ascii="Acumin Pro SemiCondensed Light" w:hAnsi="Acumin Pro SemiCondensed Light"/>
                <w:color w:val="993366"/>
              </w:rPr>
              <w:t>equivalent full-time hours</w:t>
            </w:r>
          </w:p>
          <w:p w14:paraId="6FD0CE5C" w14:textId="77777777" w:rsidR="008938FE" w:rsidRPr="006F4E73" w:rsidRDefault="008938FE" w:rsidP="008938FE">
            <w:pPr>
              <w:pStyle w:val="ListParagraph"/>
              <w:numPr>
                <w:ilvl w:val="1"/>
                <w:numId w:val="35"/>
              </w:numPr>
              <w:rPr>
                <w:rFonts w:ascii="Acumin Pro SemiCondensed Light" w:hAnsi="Acumin Pro SemiCondensed Light"/>
                <w:color w:val="993366"/>
              </w:rPr>
            </w:pPr>
            <w:r w:rsidRPr="006F4E73">
              <w:rPr>
                <w:rFonts w:ascii="Acumin Pro SemiCondensed Light" w:hAnsi="Acumin Pro SemiCondensed Light"/>
                <w:color w:val="993366"/>
              </w:rPr>
              <w:t>equivalent part-time hours</w:t>
            </w:r>
          </w:p>
          <w:p w14:paraId="38899356" w14:textId="77777777" w:rsidR="008938FE" w:rsidRPr="006F4E73" w:rsidRDefault="008938FE" w:rsidP="008938FE">
            <w:pPr>
              <w:pStyle w:val="ListParagraph"/>
              <w:numPr>
                <w:ilvl w:val="0"/>
                <w:numId w:val="35"/>
              </w:numPr>
              <w:rPr>
                <w:rFonts w:ascii="Acumin Pro SemiCondensed Light" w:hAnsi="Acumin Pro SemiCondensed Light"/>
                <w:color w:val="993366"/>
              </w:rPr>
            </w:pPr>
            <w:r w:rsidRPr="006F4E73">
              <w:rPr>
                <w:rFonts w:ascii="Acumin Pro SemiCondensed Light" w:hAnsi="Acumin Pro SemiCondensed Light"/>
                <w:color w:val="993366"/>
              </w:rPr>
              <w:t>Obtained full-time employment</w:t>
            </w:r>
          </w:p>
          <w:p w14:paraId="10E62416" w14:textId="77777777" w:rsidR="008938FE" w:rsidRPr="006F4E73" w:rsidRDefault="008938FE" w:rsidP="008938FE">
            <w:pPr>
              <w:pStyle w:val="ListParagraph"/>
              <w:numPr>
                <w:ilvl w:val="0"/>
                <w:numId w:val="35"/>
              </w:numPr>
              <w:rPr>
                <w:rFonts w:ascii="Acumin Pro SemiCondensed Light" w:hAnsi="Acumin Pro SemiCondensed Light"/>
                <w:color w:val="993366"/>
              </w:rPr>
            </w:pPr>
            <w:r w:rsidRPr="006F4E73">
              <w:rPr>
                <w:rFonts w:ascii="Acumin Pro SemiCondensed Light" w:hAnsi="Acumin Pro SemiCondensed Light"/>
                <w:color w:val="993366"/>
              </w:rPr>
              <w:t>Obtained part-time employment</w:t>
            </w:r>
          </w:p>
          <w:p w14:paraId="68030B4C" w14:textId="77777777" w:rsidR="008938FE" w:rsidRPr="006F4E73" w:rsidRDefault="008938FE" w:rsidP="008938FE">
            <w:pPr>
              <w:pStyle w:val="ListParagraph"/>
              <w:numPr>
                <w:ilvl w:val="0"/>
                <w:numId w:val="35"/>
              </w:numPr>
              <w:rPr>
                <w:rFonts w:ascii="Acumin Pro SemiCondensed Light" w:hAnsi="Acumin Pro SemiCondensed Light"/>
                <w:color w:val="993366"/>
              </w:rPr>
            </w:pPr>
            <w:r w:rsidRPr="006F4E73">
              <w:rPr>
                <w:rFonts w:ascii="Acumin Pro SemiCondensed Light" w:hAnsi="Acumin Pro SemiCondensed Light"/>
                <w:color w:val="993366"/>
              </w:rPr>
              <w:t>Became self-employed</w:t>
            </w:r>
          </w:p>
          <w:p w14:paraId="18E92383" w14:textId="3E3710CE" w:rsidR="008938FE" w:rsidRPr="004E7CA3" w:rsidRDefault="008938FE" w:rsidP="008938FE">
            <w:pPr>
              <w:pStyle w:val="ListParagraph"/>
              <w:numPr>
                <w:ilvl w:val="0"/>
                <w:numId w:val="35"/>
              </w:numPr>
              <w:rPr>
                <w:rFonts w:ascii="Acumin Pro SemiCondensed Light" w:hAnsi="Acumin Pro SemiCondensed Light"/>
                <w:color w:val="993366"/>
              </w:rPr>
            </w:pPr>
            <w:r w:rsidRPr="006F4E73">
              <w:rPr>
                <w:rFonts w:ascii="Acumin Pro SemiCondensed Light" w:hAnsi="Acumin Pro SemiCondensed Light"/>
                <w:color w:val="993366"/>
              </w:rPr>
              <w:t>Improved job readiness</w:t>
            </w:r>
          </w:p>
          <w:p w14:paraId="350D7B9F" w14:textId="6030C872" w:rsidR="008938FE" w:rsidRPr="004E7CA3" w:rsidRDefault="008938FE" w:rsidP="008938FE">
            <w:pPr>
              <w:rPr>
                <w:rFonts w:ascii="Acumin Pro SemiCondensed Light" w:hAnsi="Acumin Pro SemiCondensed Light"/>
                <w:color w:val="336699"/>
              </w:rPr>
            </w:pPr>
          </w:p>
        </w:tc>
      </w:tr>
    </w:tbl>
    <w:p w14:paraId="1CE9F62A" w14:textId="77777777" w:rsidR="008938FE" w:rsidRDefault="008938FE" w:rsidP="008938FE"/>
    <w:p w14:paraId="54E14296" w14:textId="3053E0F5" w:rsidR="008800D5" w:rsidRPr="008F53DC" w:rsidRDefault="008800D5" w:rsidP="008800D5">
      <w:pPr>
        <w:pStyle w:val="Heading2"/>
        <w:rPr>
          <w:sz w:val="32"/>
          <w:szCs w:val="32"/>
        </w:rPr>
      </w:pPr>
      <w:r w:rsidRPr="008F53DC">
        <w:rPr>
          <w:sz w:val="32"/>
          <w:szCs w:val="32"/>
        </w:rPr>
        <w:t xml:space="preserve">How to apply the ASVB to </w:t>
      </w:r>
      <w:r w:rsidR="00234223" w:rsidRPr="00234223">
        <w:rPr>
          <w:sz w:val="32"/>
          <w:szCs w:val="32"/>
        </w:rPr>
        <w:t>NSW Human Services Outcomes Framework</w:t>
      </w:r>
    </w:p>
    <w:p w14:paraId="31721844" w14:textId="0119C9AA" w:rsidR="008800D5" w:rsidRDefault="008800D5" w:rsidP="008800D5"/>
    <w:p w14:paraId="555A33E2" w14:textId="02464577" w:rsidR="008800D5" w:rsidRPr="008F53DC" w:rsidRDefault="008800D5" w:rsidP="008800D5">
      <w:pPr>
        <w:rPr>
          <w:rFonts w:ascii="Acumin Pro SemiCondensed Light" w:hAnsi="Acumin Pro SemiCondensed Light"/>
        </w:rPr>
      </w:pPr>
      <w:r w:rsidRPr="008F53DC">
        <w:rPr>
          <w:rFonts w:ascii="Acumin Pro SemiCondensed Light" w:hAnsi="Acumin Pro SemiCondensed Light"/>
        </w:rPr>
        <w:t xml:space="preserve">The ASVB values closely align to </w:t>
      </w:r>
      <w:r w:rsidR="00234223" w:rsidRPr="00234223">
        <w:rPr>
          <w:rFonts w:ascii="Acumin Pro SemiCondensed Light" w:hAnsi="Acumin Pro SemiCondensed Light"/>
        </w:rPr>
        <w:t>NSW Human Services Outcomes Framework</w:t>
      </w:r>
      <w:r w:rsidRPr="008F53DC">
        <w:rPr>
          <w:rFonts w:ascii="Acumin Pro SemiCondensed Light" w:hAnsi="Acumin Pro SemiCondensed Light"/>
        </w:rPr>
        <w:t xml:space="preserve">. There is a differentiation in the </w:t>
      </w:r>
      <w:r w:rsidR="0005015F" w:rsidRPr="008F53DC">
        <w:rPr>
          <w:rFonts w:ascii="Acumin Pro SemiCondensed Light" w:hAnsi="Acumin Pro SemiCondensed Light"/>
        </w:rPr>
        <w:t xml:space="preserve">domains we have used to segment our outcomes </w:t>
      </w:r>
      <w:r w:rsidR="00244C0B" w:rsidRPr="008F53DC">
        <w:rPr>
          <w:rFonts w:ascii="Acumin Pro SemiCondensed Light" w:hAnsi="Acumin Pro SemiCondensed Light"/>
        </w:rPr>
        <w:t>list</w:t>
      </w:r>
      <w:r w:rsidR="0005015F" w:rsidRPr="008F53DC">
        <w:rPr>
          <w:rFonts w:ascii="Acumin Pro SemiCondensed Light" w:hAnsi="Acumin Pro SemiCondensed Light"/>
        </w:rPr>
        <w:t>, however the underlying outcome indicators in the majority exist within the ASVB.</w:t>
      </w:r>
    </w:p>
    <w:p w14:paraId="2249F991" w14:textId="74A491A1" w:rsidR="0020742D" w:rsidRPr="008F53DC" w:rsidRDefault="0020742D" w:rsidP="008800D5">
      <w:pPr>
        <w:rPr>
          <w:rFonts w:ascii="Acumin Pro SemiCondensed Light" w:hAnsi="Acumin Pro SemiCondensed Light"/>
        </w:rPr>
      </w:pPr>
      <w:r w:rsidRPr="008F53DC">
        <w:rPr>
          <w:rFonts w:ascii="Acumin Pro SemiCondensed Light" w:hAnsi="Acumin Pro SemiCondensed Light"/>
        </w:rPr>
        <w:t xml:space="preserve">To see a full list of our current social values, </w:t>
      </w:r>
      <w:hyperlink r:id="rId15" w:history="1">
        <w:r w:rsidRPr="008F53DC">
          <w:rPr>
            <w:rStyle w:val="Hyperlink"/>
            <w:rFonts w:ascii="Acumin Pro SemiCondensed Light" w:hAnsi="Acumin Pro SemiCondensed Light"/>
          </w:rPr>
          <w:t>download here</w:t>
        </w:r>
      </w:hyperlink>
      <w:r w:rsidRPr="008F53DC">
        <w:rPr>
          <w:rFonts w:ascii="Acumin Pro SemiCondensed Light" w:hAnsi="Acumin Pro SemiCondensed Light"/>
        </w:rPr>
        <w:t>.</w:t>
      </w:r>
    </w:p>
    <w:p w14:paraId="619F4AB7" w14:textId="74FD66A6" w:rsidR="0005015F" w:rsidRPr="008F53DC" w:rsidRDefault="0005015F" w:rsidP="008800D5">
      <w:pPr>
        <w:rPr>
          <w:rFonts w:ascii="Acumin Pro SemiCondensed Light" w:hAnsi="Acumin Pro SemiCondensed Light"/>
        </w:rPr>
      </w:pPr>
      <w:r w:rsidRPr="008F53DC">
        <w:rPr>
          <w:rFonts w:ascii="Acumin Pro SemiCondensed Light" w:hAnsi="Acumin Pro SemiCondensed Light"/>
        </w:rPr>
        <w:t>We recommend organisations workshop the outcomes they are focused on in their programs and map these to outcomes within the ASVB. We are always available to facilitate these exercises as part of a subscription to the ASVB or as a separate piece of scoping work.</w:t>
      </w:r>
    </w:p>
    <w:p w14:paraId="0A333A75" w14:textId="77777777" w:rsidR="0005015F" w:rsidRPr="008F53DC" w:rsidRDefault="0005015F" w:rsidP="008800D5">
      <w:pPr>
        <w:rPr>
          <w:rFonts w:ascii="Acumin Pro SemiCondensed Light" w:hAnsi="Acumin Pro SemiCondensed Light"/>
        </w:rPr>
      </w:pPr>
      <w:r w:rsidRPr="008F53DC">
        <w:rPr>
          <w:rFonts w:ascii="Acumin Pro SemiCondensed Light" w:hAnsi="Acumin Pro SemiCondensed Light"/>
        </w:rPr>
        <w:t>The next step is to begin embedding the required evidence stipulated in our User Guide and Value Calculator. This is the data which will be required to ascertain if individuals have achieved the outcome.</w:t>
      </w:r>
    </w:p>
    <w:p w14:paraId="731EF23F" w14:textId="786C1F1E" w:rsidR="0005015F" w:rsidRPr="008F53DC" w:rsidRDefault="0005015F" w:rsidP="008800D5">
      <w:pPr>
        <w:rPr>
          <w:rFonts w:ascii="Acumin Pro SemiCondensed Light" w:hAnsi="Acumin Pro SemiCondensed Light"/>
        </w:rPr>
      </w:pPr>
      <w:r w:rsidRPr="008F53DC">
        <w:rPr>
          <w:rFonts w:ascii="Acumin Pro SemiCondensed Light" w:hAnsi="Acumin Pro SemiCondensed Light"/>
        </w:rPr>
        <w:t xml:space="preserve">This evidence along with details about your program and its associated costs </w:t>
      </w:r>
      <w:r w:rsidR="008F53DC" w:rsidRPr="008F53DC">
        <w:rPr>
          <w:rFonts w:ascii="Acumin Pro SemiCondensed Light" w:hAnsi="Acumin Pro SemiCondensed Light"/>
        </w:rPr>
        <w:t>can</w:t>
      </w:r>
      <w:r w:rsidRPr="008F53DC">
        <w:rPr>
          <w:rFonts w:ascii="Acumin Pro SemiCondensed Light" w:hAnsi="Acumin Pro SemiCondensed Light"/>
        </w:rPr>
        <w:t xml:space="preserve"> then </w:t>
      </w:r>
      <w:r w:rsidR="008F53DC" w:rsidRPr="008F53DC">
        <w:rPr>
          <w:rFonts w:ascii="Acumin Pro SemiCondensed Light" w:hAnsi="Acumin Pro SemiCondensed Light"/>
        </w:rPr>
        <w:t xml:space="preserve">be </w:t>
      </w:r>
      <w:r w:rsidRPr="008F53DC">
        <w:rPr>
          <w:rFonts w:ascii="Acumin Pro SemiCondensed Light" w:hAnsi="Acumin Pro SemiCondensed Light"/>
        </w:rPr>
        <w:t xml:space="preserve">used within the ASVB Value Calculator to create your </w:t>
      </w:r>
      <w:r w:rsidR="008F53DC" w:rsidRPr="008F53DC">
        <w:rPr>
          <w:rFonts w:ascii="Acumin Pro SemiCondensed Light" w:hAnsi="Acumin Pro SemiCondensed Light"/>
        </w:rPr>
        <w:t>Impact Valuation</w:t>
      </w:r>
      <w:r w:rsidRPr="008F53DC">
        <w:rPr>
          <w:rFonts w:ascii="Acumin Pro SemiCondensed Light" w:hAnsi="Acumin Pro SemiCondensed Light"/>
        </w:rPr>
        <w:t xml:space="preserve"> Statements.</w:t>
      </w:r>
    </w:p>
    <w:p w14:paraId="19D3BFDF" w14:textId="3412080A" w:rsidR="0005015F" w:rsidRPr="008F53DC" w:rsidRDefault="00CD68A9" w:rsidP="008800D5">
      <w:pPr>
        <w:rPr>
          <w:rFonts w:ascii="Acumin Pro SemiCondensed Light" w:hAnsi="Acumin Pro SemiCondensed Light"/>
        </w:rPr>
      </w:pPr>
      <w:r w:rsidRPr="008F53DC">
        <w:rPr>
          <w:rFonts w:ascii="Acumin Pro SemiCondensed Light" w:hAnsi="Acumin Pro SemiCondensed Light"/>
        </w:rPr>
        <w:t xml:space="preserve">Please </w:t>
      </w:r>
      <w:hyperlink r:id="rId16" w:history="1">
        <w:r w:rsidRPr="008F53DC">
          <w:rPr>
            <w:rStyle w:val="Hyperlink"/>
            <w:rFonts w:ascii="Acumin Pro SemiCondensed Light" w:hAnsi="Acumin Pro SemiCondensed Light"/>
          </w:rPr>
          <w:t>get in contact</w:t>
        </w:r>
      </w:hyperlink>
      <w:r w:rsidRPr="008F53DC">
        <w:rPr>
          <w:rFonts w:ascii="Acumin Pro SemiCondensed Light" w:hAnsi="Acumin Pro SemiCondensed Light"/>
        </w:rPr>
        <w:t xml:space="preserve"> to subscribe or discuss your </w:t>
      </w:r>
      <w:r w:rsidR="008F53DC" w:rsidRPr="008F53DC">
        <w:rPr>
          <w:rFonts w:ascii="Acumin Pro SemiCondensed Light" w:hAnsi="Acumin Pro SemiCondensed Light"/>
        </w:rPr>
        <w:t xml:space="preserve">social impact measurement </w:t>
      </w:r>
      <w:r w:rsidRPr="008F53DC">
        <w:rPr>
          <w:rFonts w:ascii="Acumin Pro SemiCondensed Light" w:hAnsi="Acumin Pro SemiCondensed Light"/>
        </w:rPr>
        <w:t>approach.</w:t>
      </w:r>
    </w:p>
    <w:sectPr w:rsidR="0005015F" w:rsidRPr="008F53DC">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6BB00" w14:textId="77777777" w:rsidR="00FA7553" w:rsidRDefault="00FA7553" w:rsidP="008636EC">
      <w:pPr>
        <w:spacing w:after="0" w:line="240" w:lineRule="auto"/>
      </w:pPr>
      <w:r>
        <w:separator/>
      </w:r>
    </w:p>
  </w:endnote>
  <w:endnote w:type="continuationSeparator" w:id="0">
    <w:p w14:paraId="285A1144" w14:textId="77777777" w:rsidR="00FA7553" w:rsidRDefault="00FA7553" w:rsidP="00863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cumin Pro">
    <w:panose1 w:val="020B0504020202020204"/>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uminProExtraCond-Regular">
    <w:altName w:val="Calibri"/>
    <w:panose1 w:val="00000000000000000000"/>
    <w:charset w:val="00"/>
    <w:family w:val="swiss"/>
    <w:notTrueType/>
    <w:pitch w:val="default"/>
    <w:sig w:usb0="00000003" w:usb1="00000000" w:usb2="00000000" w:usb3="00000000" w:csb0="00000001" w:csb1="00000000"/>
  </w:font>
  <w:font w:name="ProximaNovaCond-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umin Pro SemiCondensed Light">
    <w:altName w:val="Calibri"/>
    <w:panose1 w:val="00000000000000000000"/>
    <w:charset w:val="00"/>
    <w:family w:val="swiss"/>
    <w:notTrueType/>
    <w:pitch w:val="variable"/>
    <w:sig w:usb0="20000007"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F6C89" w14:textId="77777777" w:rsidR="00FA7553" w:rsidRDefault="00FA7553" w:rsidP="008636EC">
      <w:pPr>
        <w:spacing w:after="0" w:line="240" w:lineRule="auto"/>
      </w:pPr>
      <w:r>
        <w:separator/>
      </w:r>
    </w:p>
  </w:footnote>
  <w:footnote w:type="continuationSeparator" w:id="0">
    <w:p w14:paraId="3BE3341A" w14:textId="77777777" w:rsidR="00FA7553" w:rsidRDefault="00FA7553" w:rsidP="00863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59C41" w14:textId="057DE717" w:rsidR="008F53DC" w:rsidRDefault="008F53DC">
    <w:pPr>
      <w:pStyle w:val="Header"/>
    </w:pPr>
    <w:r>
      <w:rPr>
        <w:noProof/>
      </w:rPr>
      <w:drawing>
        <wp:anchor distT="0" distB="0" distL="114300" distR="114300" simplePos="0" relativeHeight="251658240" behindDoc="0" locked="0" layoutInCell="1" allowOverlap="1" wp14:anchorId="5BB98E0D" wp14:editId="76542B3D">
          <wp:simplePos x="0" y="0"/>
          <wp:positionH relativeFrom="margin">
            <wp:posOffset>5372100</wp:posOffset>
          </wp:positionH>
          <wp:positionV relativeFrom="bottomMargin">
            <wp:posOffset>-9615805</wp:posOffset>
          </wp:positionV>
          <wp:extent cx="909955" cy="749300"/>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VB® Logo@0.5x.png"/>
                  <pic:cNvPicPr/>
                </pic:nvPicPr>
                <pic:blipFill>
                  <a:blip r:embed="rId1">
                    <a:extLst>
                      <a:ext uri="{28A0092B-C50C-407E-A947-70E740481C1C}">
                        <a14:useLocalDpi xmlns:a14="http://schemas.microsoft.com/office/drawing/2010/main" val="0"/>
                      </a:ext>
                    </a:extLst>
                  </a:blip>
                  <a:stretch>
                    <a:fillRect/>
                  </a:stretch>
                </pic:blipFill>
                <pic:spPr>
                  <a:xfrm>
                    <a:off x="0" y="0"/>
                    <a:ext cx="909955" cy="749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7304"/>
    <w:multiLevelType w:val="hybridMultilevel"/>
    <w:tmpl w:val="70B0A80A"/>
    <w:lvl w:ilvl="0" w:tplc="01FED7FA">
      <w:numFmt w:val="bullet"/>
      <w:lvlText w:val="•"/>
      <w:lvlJc w:val="left"/>
      <w:pPr>
        <w:ind w:left="1080" w:hanging="360"/>
      </w:pPr>
      <w:rPr>
        <w:rFonts w:ascii="Acumin Pro" w:eastAsiaTheme="minorHAnsi" w:hAnsi="Acumin Pro"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5023F4E"/>
    <w:multiLevelType w:val="hybridMultilevel"/>
    <w:tmpl w:val="85162502"/>
    <w:lvl w:ilvl="0" w:tplc="01FED7FA">
      <w:numFmt w:val="bullet"/>
      <w:lvlText w:val="•"/>
      <w:lvlJc w:val="left"/>
      <w:pPr>
        <w:ind w:left="720" w:hanging="360"/>
      </w:pPr>
      <w:rPr>
        <w:rFonts w:ascii="Acumin Pro" w:eastAsiaTheme="minorHAnsi" w:hAnsi="Acumin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083BC8"/>
    <w:multiLevelType w:val="hybridMultilevel"/>
    <w:tmpl w:val="2CC28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8E6E98"/>
    <w:multiLevelType w:val="hybridMultilevel"/>
    <w:tmpl w:val="2C1ED3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5C30C2"/>
    <w:multiLevelType w:val="hybridMultilevel"/>
    <w:tmpl w:val="624A3C0A"/>
    <w:lvl w:ilvl="0" w:tplc="0C090001">
      <w:start w:val="1"/>
      <w:numFmt w:val="bullet"/>
      <w:lvlText w:val=""/>
      <w:lvlJc w:val="left"/>
      <w:pPr>
        <w:ind w:left="720" w:hanging="360"/>
      </w:pPr>
      <w:rPr>
        <w:rFonts w:ascii="Symbol" w:hAnsi="Symbol" w:hint="default"/>
      </w:rPr>
    </w:lvl>
    <w:lvl w:ilvl="1" w:tplc="30940A2C">
      <w:numFmt w:val="bullet"/>
      <w:lvlText w:val="•"/>
      <w:lvlJc w:val="left"/>
      <w:pPr>
        <w:ind w:left="1800" w:hanging="720"/>
      </w:pPr>
      <w:rPr>
        <w:rFonts w:ascii="AcuminProExtraCond-Regular" w:eastAsiaTheme="minorHAnsi" w:hAnsi="AcuminProExtraCond-Regular" w:cs="AcuminProExtraCond-Regular"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9A75F0"/>
    <w:multiLevelType w:val="hybridMultilevel"/>
    <w:tmpl w:val="34F4F2D8"/>
    <w:lvl w:ilvl="0" w:tplc="A21A4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B15195"/>
    <w:multiLevelType w:val="hybridMultilevel"/>
    <w:tmpl w:val="FC40C674"/>
    <w:lvl w:ilvl="0" w:tplc="01FED7FA">
      <w:numFmt w:val="bullet"/>
      <w:lvlText w:val="•"/>
      <w:lvlJc w:val="left"/>
      <w:pPr>
        <w:ind w:left="1080" w:hanging="360"/>
      </w:pPr>
      <w:rPr>
        <w:rFonts w:ascii="Acumin Pro" w:eastAsiaTheme="minorHAnsi" w:hAnsi="Acumin Pro"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E99065C"/>
    <w:multiLevelType w:val="hybridMultilevel"/>
    <w:tmpl w:val="BD3299F0"/>
    <w:lvl w:ilvl="0" w:tplc="BBB22BD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1FC67CB"/>
    <w:multiLevelType w:val="hybridMultilevel"/>
    <w:tmpl w:val="4F9EF5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D67455"/>
    <w:multiLevelType w:val="hybridMultilevel"/>
    <w:tmpl w:val="798C8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F7297B"/>
    <w:multiLevelType w:val="hybridMultilevel"/>
    <w:tmpl w:val="4F6C5AE8"/>
    <w:lvl w:ilvl="0" w:tplc="0C090001">
      <w:start w:val="1"/>
      <w:numFmt w:val="bullet"/>
      <w:lvlText w:val=""/>
      <w:lvlJc w:val="left"/>
      <w:pPr>
        <w:ind w:left="720" w:hanging="360"/>
      </w:pPr>
      <w:rPr>
        <w:rFonts w:ascii="Symbol" w:hAnsi="Symbol" w:hint="default"/>
      </w:rPr>
    </w:lvl>
    <w:lvl w:ilvl="1" w:tplc="D5F8021E">
      <w:numFmt w:val="bullet"/>
      <w:lvlText w:val="—"/>
      <w:lvlJc w:val="left"/>
      <w:pPr>
        <w:ind w:left="1440" w:hanging="360"/>
      </w:pPr>
      <w:rPr>
        <w:rFonts w:ascii="ProximaNovaCond-Regular" w:eastAsiaTheme="minorHAnsi" w:hAnsi="ProximaNovaCond-Regular" w:cs="ProximaNovaCond-Regular" w:hint="default"/>
        <w:sz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3328DE"/>
    <w:multiLevelType w:val="hybridMultilevel"/>
    <w:tmpl w:val="E3640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D24771"/>
    <w:multiLevelType w:val="hybridMultilevel"/>
    <w:tmpl w:val="A53ED96E"/>
    <w:lvl w:ilvl="0" w:tplc="0C090001">
      <w:start w:val="1"/>
      <w:numFmt w:val="bullet"/>
      <w:lvlText w:val=""/>
      <w:lvlJc w:val="left"/>
      <w:pPr>
        <w:ind w:left="720" w:hanging="360"/>
      </w:pPr>
      <w:rPr>
        <w:rFonts w:ascii="Symbol" w:hAnsi="Symbol" w:hint="default"/>
      </w:rPr>
    </w:lvl>
    <w:lvl w:ilvl="1" w:tplc="30940A2C">
      <w:numFmt w:val="bullet"/>
      <w:lvlText w:val="•"/>
      <w:lvlJc w:val="left"/>
      <w:pPr>
        <w:ind w:left="1800" w:hanging="720"/>
      </w:pPr>
      <w:rPr>
        <w:rFonts w:ascii="AcuminProExtraCond-Regular" w:eastAsiaTheme="minorHAnsi" w:hAnsi="AcuminProExtraCond-Regular" w:cs="AcuminProExtraCond-Regular"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1A4728"/>
    <w:multiLevelType w:val="hybridMultilevel"/>
    <w:tmpl w:val="C9569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B370E5"/>
    <w:multiLevelType w:val="hybridMultilevel"/>
    <w:tmpl w:val="A55C4A98"/>
    <w:lvl w:ilvl="0" w:tplc="0C090001">
      <w:start w:val="1"/>
      <w:numFmt w:val="bullet"/>
      <w:lvlText w:val=""/>
      <w:lvlJc w:val="left"/>
      <w:pPr>
        <w:ind w:left="720" w:hanging="360"/>
      </w:pPr>
      <w:rPr>
        <w:rFonts w:ascii="Symbol" w:hAnsi="Symbol" w:hint="default"/>
      </w:rPr>
    </w:lvl>
    <w:lvl w:ilvl="1" w:tplc="D5F8021E">
      <w:numFmt w:val="bullet"/>
      <w:lvlText w:val="—"/>
      <w:lvlJc w:val="left"/>
      <w:pPr>
        <w:ind w:left="1440" w:hanging="360"/>
      </w:pPr>
      <w:rPr>
        <w:rFonts w:ascii="ProximaNovaCond-Regular" w:eastAsiaTheme="minorHAnsi" w:hAnsi="ProximaNovaCond-Regular" w:cs="ProximaNovaCond-Regular" w:hint="default"/>
        <w:sz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D6078D"/>
    <w:multiLevelType w:val="hybridMultilevel"/>
    <w:tmpl w:val="A9827A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411617"/>
    <w:multiLevelType w:val="hybridMultilevel"/>
    <w:tmpl w:val="665EA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3B0ACF"/>
    <w:multiLevelType w:val="hybridMultilevel"/>
    <w:tmpl w:val="F4865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5B4722"/>
    <w:multiLevelType w:val="hybridMultilevel"/>
    <w:tmpl w:val="6C5458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6914A8"/>
    <w:multiLevelType w:val="hybridMultilevel"/>
    <w:tmpl w:val="5D2CE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2F5784"/>
    <w:multiLevelType w:val="hybridMultilevel"/>
    <w:tmpl w:val="7464B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7C19E8"/>
    <w:multiLevelType w:val="hybridMultilevel"/>
    <w:tmpl w:val="0632E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226C74"/>
    <w:multiLevelType w:val="hybridMultilevel"/>
    <w:tmpl w:val="BFA81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9521B2"/>
    <w:multiLevelType w:val="hybridMultilevel"/>
    <w:tmpl w:val="B23063BE"/>
    <w:lvl w:ilvl="0" w:tplc="01FED7FA">
      <w:numFmt w:val="bullet"/>
      <w:lvlText w:val="•"/>
      <w:lvlJc w:val="left"/>
      <w:pPr>
        <w:ind w:left="720" w:hanging="360"/>
      </w:pPr>
      <w:rPr>
        <w:rFonts w:ascii="Acumin Pro" w:eastAsiaTheme="minorHAnsi" w:hAnsi="Acumin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126CFE"/>
    <w:multiLevelType w:val="hybridMultilevel"/>
    <w:tmpl w:val="2ADCB5B8"/>
    <w:lvl w:ilvl="0" w:tplc="01FED7FA">
      <w:numFmt w:val="bullet"/>
      <w:lvlText w:val="•"/>
      <w:lvlJc w:val="left"/>
      <w:pPr>
        <w:ind w:left="720" w:hanging="360"/>
      </w:pPr>
      <w:rPr>
        <w:rFonts w:ascii="Acumin Pro" w:eastAsiaTheme="minorHAnsi" w:hAnsi="Acumin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04504E"/>
    <w:multiLevelType w:val="hybridMultilevel"/>
    <w:tmpl w:val="FA82C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D677E2"/>
    <w:multiLevelType w:val="hybridMultilevel"/>
    <w:tmpl w:val="DC462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FE7C8F"/>
    <w:multiLevelType w:val="hybridMultilevel"/>
    <w:tmpl w:val="8ECE21C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CB82956"/>
    <w:multiLevelType w:val="hybridMultilevel"/>
    <w:tmpl w:val="628AA900"/>
    <w:lvl w:ilvl="0" w:tplc="FADA4206">
      <w:start w:val="1"/>
      <w:numFmt w:val="bullet"/>
      <w:lvlText w:val=""/>
      <w:lvlJc w:val="left"/>
      <w:pPr>
        <w:ind w:left="720" w:hanging="360"/>
      </w:pPr>
      <w:rPr>
        <w:rFonts w:ascii="Symbol" w:hAnsi="Symbol" w:hint="default"/>
        <w:color w:val="2C9BB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FF6063"/>
    <w:multiLevelType w:val="hybridMultilevel"/>
    <w:tmpl w:val="FE2C92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9C1147"/>
    <w:multiLevelType w:val="hybridMultilevel"/>
    <w:tmpl w:val="18388740"/>
    <w:lvl w:ilvl="0" w:tplc="01FED7FA">
      <w:numFmt w:val="bullet"/>
      <w:lvlText w:val="•"/>
      <w:lvlJc w:val="left"/>
      <w:pPr>
        <w:ind w:left="720" w:hanging="360"/>
      </w:pPr>
      <w:rPr>
        <w:rFonts w:ascii="Acumin Pro" w:eastAsiaTheme="minorHAnsi" w:hAnsi="Acumin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FC7924"/>
    <w:multiLevelType w:val="hybridMultilevel"/>
    <w:tmpl w:val="603C5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0456F1"/>
    <w:multiLevelType w:val="hybridMultilevel"/>
    <w:tmpl w:val="65DC3476"/>
    <w:lvl w:ilvl="0" w:tplc="0C090001">
      <w:start w:val="1"/>
      <w:numFmt w:val="bullet"/>
      <w:lvlText w:val=""/>
      <w:lvlJc w:val="left"/>
      <w:pPr>
        <w:ind w:left="720" w:hanging="360"/>
      </w:pPr>
      <w:rPr>
        <w:rFonts w:ascii="Symbol" w:hAnsi="Symbol" w:hint="default"/>
      </w:rPr>
    </w:lvl>
    <w:lvl w:ilvl="1" w:tplc="D5F8021E">
      <w:numFmt w:val="bullet"/>
      <w:lvlText w:val="—"/>
      <w:lvlJc w:val="left"/>
      <w:pPr>
        <w:ind w:left="1800" w:hanging="720"/>
      </w:pPr>
      <w:rPr>
        <w:rFonts w:ascii="ProximaNovaCond-Regular" w:eastAsiaTheme="minorHAnsi" w:hAnsi="ProximaNovaCond-Regular" w:cs="ProximaNovaCond-Regular" w:hint="default"/>
        <w:sz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F900B5"/>
    <w:multiLevelType w:val="hybridMultilevel"/>
    <w:tmpl w:val="F2F2E282"/>
    <w:lvl w:ilvl="0" w:tplc="01FED7FA">
      <w:numFmt w:val="bullet"/>
      <w:lvlText w:val="•"/>
      <w:lvlJc w:val="left"/>
      <w:pPr>
        <w:ind w:left="720" w:hanging="360"/>
      </w:pPr>
      <w:rPr>
        <w:rFonts w:ascii="Acumin Pro" w:eastAsiaTheme="minorHAnsi" w:hAnsi="Acumin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3C65F6"/>
    <w:multiLevelType w:val="hybridMultilevel"/>
    <w:tmpl w:val="9E9A1F88"/>
    <w:lvl w:ilvl="0" w:tplc="01FED7FA">
      <w:numFmt w:val="bullet"/>
      <w:lvlText w:val="•"/>
      <w:lvlJc w:val="left"/>
      <w:pPr>
        <w:ind w:left="720" w:hanging="360"/>
      </w:pPr>
      <w:rPr>
        <w:rFonts w:ascii="Acumin Pro" w:eastAsiaTheme="minorHAnsi" w:hAnsi="Acumin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20"/>
  </w:num>
  <w:num w:numId="4">
    <w:abstractNumId w:val="21"/>
  </w:num>
  <w:num w:numId="5">
    <w:abstractNumId w:val="2"/>
  </w:num>
  <w:num w:numId="6">
    <w:abstractNumId w:val="12"/>
  </w:num>
  <w:num w:numId="7">
    <w:abstractNumId w:val="10"/>
  </w:num>
  <w:num w:numId="8">
    <w:abstractNumId w:val="16"/>
  </w:num>
  <w:num w:numId="9">
    <w:abstractNumId w:val="26"/>
  </w:num>
  <w:num w:numId="10">
    <w:abstractNumId w:val="11"/>
  </w:num>
  <w:num w:numId="11">
    <w:abstractNumId w:val="3"/>
  </w:num>
  <w:num w:numId="12">
    <w:abstractNumId w:val="27"/>
  </w:num>
  <w:num w:numId="13">
    <w:abstractNumId w:val="8"/>
  </w:num>
  <w:num w:numId="14">
    <w:abstractNumId w:val="9"/>
  </w:num>
  <w:num w:numId="15">
    <w:abstractNumId w:val="22"/>
  </w:num>
  <w:num w:numId="16">
    <w:abstractNumId w:val="31"/>
  </w:num>
  <w:num w:numId="17">
    <w:abstractNumId w:val="17"/>
  </w:num>
  <w:num w:numId="18">
    <w:abstractNumId w:val="14"/>
  </w:num>
  <w:num w:numId="19">
    <w:abstractNumId w:val="32"/>
  </w:num>
  <w:num w:numId="20">
    <w:abstractNumId w:val="19"/>
  </w:num>
  <w:num w:numId="21">
    <w:abstractNumId w:val="33"/>
  </w:num>
  <w:num w:numId="22">
    <w:abstractNumId w:val="6"/>
  </w:num>
  <w:num w:numId="23">
    <w:abstractNumId w:val="0"/>
  </w:num>
  <w:num w:numId="24">
    <w:abstractNumId w:val="1"/>
  </w:num>
  <w:num w:numId="25">
    <w:abstractNumId w:val="23"/>
  </w:num>
  <w:num w:numId="26">
    <w:abstractNumId w:val="34"/>
  </w:num>
  <w:num w:numId="27">
    <w:abstractNumId w:val="5"/>
  </w:num>
  <w:num w:numId="28">
    <w:abstractNumId w:val="7"/>
  </w:num>
  <w:num w:numId="29">
    <w:abstractNumId w:val="24"/>
  </w:num>
  <w:num w:numId="30">
    <w:abstractNumId w:val="30"/>
  </w:num>
  <w:num w:numId="31">
    <w:abstractNumId w:val="4"/>
  </w:num>
  <w:num w:numId="32">
    <w:abstractNumId w:val="29"/>
  </w:num>
  <w:num w:numId="33">
    <w:abstractNumId w:val="18"/>
  </w:num>
  <w:num w:numId="34">
    <w:abstractNumId w:val="28"/>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8C7"/>
    <w:rsid w:val="0005015F"/>
    <w:rsid w:val="000A5475"/>
    <w:rsid w:val="000D0B61"/>
    <w:rsid w:val="000D7400"/>
    <w:rsid w:val="00140F24"/>
    <w:rsid w:val="0020742D"/>
    <w:rsid w:val="00221EB8"/>
    <w:rsid w:val="00234223"/>
    <w:rsid w:val="00244C0B"/>
    <w:rsid w:val="002A2718"/>
    <w:rsid w:val="002B7332"/>
    <w:rsid w:val="002F32AF"/>
    <w:rsid w:val="002F55E6"/>
    <w:rsid w:val="00314014"/>
    <w:rsid w:val="0034046D"/>
    <w:rsid w:val="003A512F"/>
    <w:rsid w:val="004365FC"/>
    <w:rsid w:val="004B6855"/>
    <w:rsid w:val="004E7CA3"/>
    <w:rsid w:val="00542C28"/>
    <w:rsid w:val="005434FF"/>
    <w:rsid w:val="005C709C"/>
    <w:rsid w:val="00626D0E"/>
    <w:rsid w:val="00694F1F"/>
    <w:rsid w:val="006F4E73"/>
    <w:rsid w:val="007164F8"/>
    <w:rsid w:val="00765722"/>
    <w:rsid w:val="007F48C7"/>
    <w:rsid w:val="007F7D5D"/>
    <w:rsid w:val="008636EC"/>
    <w:rsid w:val="008800D5"/>
    <w:rsid w:val="008938FE"/>
    <w:rsid w:val="008A60F6"/>
    <w:rsid w:val="008F1A43"/>
    <w:rsid w:val="008F53DC"/>
    <w:rsid w:val="00937410"/>
    <w:rsid w:val="00A71D3C"/>
    <w:rsid w:val="00AA0B4A"/>
    <w:rsid w:val="00AB4B09"/>
    <w:rsid w:val="00C17C1C"/>
    <w:rsid w:val="00C56748"/>
    <w:rsid w:val="00CA750C"/>
    <w:rsid w:val="00CD68A9"/>
    <w:rsid w:val="00DF1AC8"/>
    <w:rsid w:val="00E17BFC"/>
    <w:rsid w:val="00E35F94"/>
    <w:rsid w:val="00E808BA"/>
    <w:rsid w:val="00EC36CA"/>
    <w:rsid w:val="00F42C1E"/>
    <w:rsid w:val="00F81F0D"/>
    <w:rsid w:val="00FA75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948E54"/>
  <w15:chartTrackingRefBased/>
  <w15:docId w15:val="{838BF3F7-20FF-4000-B86A-492714C96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cumin Pro" w:eastAsiaTheme="minorHAnsi" w:hAnsi="Acumin Pro"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8C7"/>
    <w:pPr>
      <w:keepNext/>
      <w:keepLines/>
      <w:spacing w:before="240" w:after="0"/>
      <w:outlineLvl w:val="0"/>
    </w:pPr>
    <w:rPr>
      <w:rFonts w:asciiTheme="majorHAnsi" w:eastAsiaTheme="majorEastAsia" w:hAnsiTheme="majorHAnsi" w:cstheme="majorBidi"/>
      <w:color w:val="3D3A4F" w:themeColor="accent1" w:themeShade="BF"/>
      <w:sz w:val="32"/>
      <w:szCs w:val="32"/>
    </w:rPr>
  </w:style>
  <w:style w:type="paragraph" w:styleId="Heading2">
    <w:name w:val="heading 2"/>
    <w:basedOn w:val="Normal"/>
    <w:next w:val="Normal"/>
    <w:link w:val="Heading2Char"/>
    <w:uiPriority w:val="9"/>
    <w:unhideWhenUsed/>
    <w:qFormat/>
    <w:rsid w:val="007F48C7"/>
    <w:pPr>
      <w:keepNext/>
      <w:keepLines/>
      <w:spacing w:before="40" w:after="0"/>
      <w:outlineLvl w:val="1"/>
    </w:pPr>
    <w:rPr>
      <w:rFonts w:asciiTheme="majorHAnsi" w:eastAsiaTheme="majorEastAsia" w:hAnsiTheme="majorHAnsi" w:cstheme="majorBidi"/>
      <w:color w:val="3D3A4F" w:themeColor="accent1" w:themeShade="BF"/>
      <w:sz w:val="26"/>
      <w:szCs w:val="26"/>
    </w:rPr>
  </w:style>
  <w:style w:type="paragraph" w:styleId="Heading3">
    <w:name w:val="heading 3"/>
    <w:basedOn w:val="Normal"/>
    <w:next w:val="Normal"/>
    <w:link w:val="Heading3Char"/>
    <w:uiPriority w:val="9"/>
    <w:unhideWhenUsed/>
    <w:qFormat/>
    <w:rsid w:val="007F48C7"/>
    <w:pPr>
      <w:keepNext/>
      <w:keepLines/>
      <w:spacing w:before="40" w:after="0"/>
      <w:outlineLvl w:val="2"/>
    </w:pPr>
    <w:rPr>
      <w:rFonts w:asciiTheme="majorHAnsi" w:eastAsiaTheme="majorEastAsia" w:hAnsiTheme="majorHAnsi" w:cstheme="majorBidi"/>
      <w:color w:val="282635"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8C7"/>
    <w:rPr>
      <w:rFonts w:asciiTheme="majorHAnsi" w:eastAsiaTheme="majorEastAsia" w:hAnsiTheme="majorHAnsi" w:cstheme="majorBidi"/>
      <w:color w:val="3D3A4F" w:themeColor="accent1" w:themeShade="BF"/>
      <w:sz w:val="32"/>
      <w:szCs w:val="32"/>
    </w:rPr>
  </w:style>
  <w:style w:type="character" w:customStyle="1" w:styleId="Heading2Char">
    <w:name w:val="Heading 2 Char"/>
    <w:basedOn w:val="DefaultParagraphFont"/>
    <w:link w:val="Heading2"/>
    <w:uiPriority w:val="9"/>
    <w:rsid w:val="007F48C7"/>
    <w:rPr>
      <w:rFonts w:asciiTheme="majorHAnsi" w:eastAsiaTheme="majorEastAsia" w:hAnsiTheme="majorHAnsi" w:cstheme="majorBidi"/>
      <w:color w:val="3D3A4F" w:themeColor="accent1" w:themeShade="BF"/>
      <w:sz w:val="26"/>
      <w:szCs w:val="26"/>
    </w:rPr>
  </w:style>
  <w:style w:type="character" w:customStyle="1" w:styleId="Heading3Char">
    <w:name w:val="Heading 3 Char"/>
    <w:basedOn w:val="DefaultParagraphFont"/>
    <w:link w:val="Heading3"/>
    <w:uiPriority w:val="9"/>
    <w:rsid w:val="007F48C7"/>
    <w:rPr>
      <w:rFonts w:asciiTheme="majorHAnsi" w:eastAsiaTheme="majorEastAsia" w:hAnsiTheme="majorHAnsi" w:cstheme="majorBidi"/>
      <w:color w:val="282635" w:themeColor="accent1" w:themeShade="7F"/>
      <w:sz w:val="24"/>
      <w:szCs w:val="24"/>
    </w:rPr>
  </w:style>
  <w:style w:type="table" w:styleId="TableGrid">
    <w:name w:val="Table Grid"/>
    <w:basedOn w:val="TableNormal"/>
    <w:uiPriority w:val="39"/>
    <w:rsid w:val="007F4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2AF"/>
    <w:pPr>
      <w:ind w:left="720"/>
      <w:contextualSpacing/>
    </w:pPr>
  </w:style>
  <w:style w:type="paragraph" w:styleId="Header">
    <w:name w:val="header"/>
    <w:basedOn w:val="Normal"/>
    <w:link w:val="HeaderChar"/>
    <w:uiPriority w:val="99"/>
    <w:unhideWhenUsed/>
    <w:rsid w:val="008636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6EC"/>
  </w:style>
  <w:style w:type="paragraph" w:styleId="Footer">
    <w:name w:val="footer"/>
    <w:basedOn w:val="Normal"/>
    <w:link w:val="FooterChar"/>
    <w:uiPriority w:val="99"/>
    <w:unhideWhenUsed/>
    <w:rsid w:val="008636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6EC"/>
  </w:style>
  <w:style w:type="character" w:styleId="Hyperlink">
    <w:name w:val="Hyperlink"/>
    <w:basedOn w:val="DefaultParagraphFont"/>
    <w:uiPriority w:val="99"/>
    <w:unhideWhenUsed/>
    <w:rsid w:val="0020742D"/>
    <w:rPr>
      <w:color w:val="0563C1" w:themeColor="hyperlink"/>
      <w:u w:val="single"/>
    </w:rPr>
  </w:style>
  <w:style w:type="character" w:styleId="UnresolvedMention">
    <w:name w:val="Unresolved Mention"/>
    <w:basedOn w:val="DefaultParagraphFont"/>
    <w:uiPriority w:val="99"/>
    <w:semiHidden/>
    <w:unhideWhenUsed/>
    <w:rsid w:val="0020742D"/>
    <w:rPr>
      <w:color w:val="808080"/>
      <w:shd w:val="clear" w:color="auto" w:fill="E6E6E6"/>
    </w:rPr>
  </w:style>
  <w:style w:type="character" w:styleId="CommentReference">
    <w:name w:val="annotation reference"/>
    <w:basedOn w:val="DefaultParagraphFont"/>
    <w:uiPriority w:val="99"/>
    <w:semiHidden/>
    <w:unhideWhenUsed/>
    <w:rsid w:val="00CA750C"/>
    <w:rPr>
      <w:sz w:val="16"/>
      <w:szCs w:val="16"/>
    </w:rPr>
  </w:style>
  <w:style w:type="paragraph" w:styleId="CommentText">
    <w:name w:val="annotation text"/>
    <w:basedOn w:val="Normal"/>
    <w:link w:val="CommentTextChar"/>
    <w:uiPriority w:val="99"/>
    <w:semiHidden/>
    <w:unhideWhenUsed/>
    <w:rsid w:val="00CA750C"/>
    <w:pPr>
      <w:spacing w:line="240" w:lineRule="auto"/>
    </w:pPr>
    <w:rPr>
      <w:sz w:val="20"/>
      <w:szCs w:val="20"/>
    </w:rPr>
  </w:style>
  <w:style w:type="character" w:customStyle="1" w:styleId="CommentTextChar">
    <w:name w:val="Comment Text Char"/>
    <w:basedOn w:val="DefaultParagraphFont"/>
    <w:link w:val="CommentText"/>
    <w:uiPriority w:val="99"/>
    <w:semiHidden/>
    <w:rsid w:val="00CA750C"/>
    <w:rPr>
      <w:sz w:val="20"/>
      <w:szCs w:val="20"/>
    </w:rPr>
  </w:style>
  <w:style w:type="paragraph" w:styleId="CommentSubject">
    <w:name w:val="annotation subject"/>
    <w:basedOn w:val="CommentText"/>
    <w:next w:val="CommentText"/>
    <w:link w:val="CommentSubjectChar"/>
    <w:uiPriority w:val="99"/>
    <w:semiHidden/>
    <w:unhideWhenUsed/>
    <w:rsid w:val="00CA750C"/>
    <w:rPr>
      <w:b/>
      <w:bCs/>
    </w:rPr>
  </w:style>
  <w:style w:type="character" w:customStyle="1" w:styleId="CommentSubjectChar">
    <w:name w:val="Comment Subject Char"/>
    <w:basedOn w:val="CommentTextChar"/>
    <w:link w:val="CommentSubject"/>
    <w:uiPriority w:val="99"/>
    <w:semiHidden/>
    <w:rsid w:val="00CA750C"/>
    <w:rPr>
      <w:b/>
      <w:bCs/>
      <w:sz w:val="20"/>
      <w:szCs w:val="20"/>
    </w:rPr>
  </w:style>
  <w:style w:type="paragraph" w:styleId="BalloonText">
    <w:name w:val="Balloon Text"/>
    <w:basedOn w:val="Normal"/>
    <w:link w:val="BalloonTextChar"/>
    <w:uiPriority w:val="99"/>
    <w:semiHidden/>
    <w:unhideWhenUsed/>
    <w:rsid w:val="00CA75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50C"/>
    <w:rPr>
      <w:rFonts w:ascii="Segoe UI" w:hAnsi="Segoe UI" w:cs="Segoe UI"/>
      <w:sz w:val="18"/>
      <w:szCs w:val="18"/>
    </w:rPr>
  </w:style>
  <w:style w:type="paragraph" w:styleId="Subtitle">
    <w:name w:val="Subtitle"/>
    <w:basedOn w:val="Normal"/>
    <w:next w:val="Normal"/>
    <w:link w:val="SubtitleChar"/>
    <w:uiPriority w:val="11"/>
    <w:qFormat/>
    <w:rsid w:val="004E7CA3"/>
    <w:pPr>
      <w:numPr>
        <w:ilvl w:val="1"/>
      </w:numPr>
    </w:pPr>
    <w:rPr>
      <w:rFonts w:asciiTheme="minorHAnsi" w:eastAsiaTheme="minorEastAsia" w:hAnsiTheme="minorHAnsi"/>
      <w:color w:val="8985A6" w:themeColor="text1" w:themeTint="A5"/>
      <w:spacing w:val="15"/>
    </w:rPr>
  </w:style>
  <w:style w:type="character" w:customStyle="1" w:styleId="SubtitleChar">
    <w:name w:val="Subtitle Char"/>
    <w:basedOn w:val="DefaultParagraphFont"/>
    <w:link w:val="Subtitle"/>
    <w:uiPriority w:val="11"/>
    <w:rsid w:val="004E7CA3"/>
    <w:rPr>
      <w:rFonts w:asciiTheme="minorHAnsi" w:eastAsiaTheme="minorEastAsia" w:hAnsiTheme="minorHAnsi"/>
      <w:color w:val="8985A6"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svb.com.au/contact-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asvb-media.s3.amazonaws.com/uploads/2017/07/ASVB_Outcomes_2017.pdf"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Custom 1">
      <a:dk1>
        <a:srgbClr val="524E6B"/>
      </a:dk1>
      <a:lt1>
        <a:srgbClr val="ED1A5B"/>
      </a:lt1>
      <a:dk2>
        <a:srgbClr val="000000"/>
      </a:dk2>
      <a:lt2>
        <a:srgbClr val="E7E6E6"/>
      </a:lt2>
      <a:accent1>
        <a:srgbClr val="524E6B"/>
      </a:accent1>
      <a:accent2>
        <a:srgbClr val="ED1A5B"/>
      </a:accent2>
      <a:accent3>
        <a:srgbClr val="F7941D"/>
      </a:accent3>
      <a:accent4>
        <a:srgbClr val="2C9BB0"/>
      </a:accent4>
      <a:accent5>
        <a:srgbClr val="AAAFB4"/>
      </a:accent5>
      <a:accent6>
        <a:srgbClr val="DCE1E6"/>
      </a:accent6>
      <a:hlink>
        <a:srgbClr val="0563C1"/>
      </a:hlink>
      <a:folHlink>
        <a:srgbClr val="257F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678</Words>
  <Characters>3868</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Aligning the Australian Social Value Bank to NSW Human Services Outcomes Framewo</vt:lpstr>
      <vt:lpstr>NSW Human Services Outcomes Framework</vt:lpstr>
      <vt:lpstr/>
      <vt:lpstr>ASVB Outcomes Mapped to NSW Human Services Outcomes Framework</vt:lpstr>
      <vt:lpstr>    How to apply the ASVB to NSW Human Services Outcomes Framework</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Callaghan</dc:creator>
  <cp:keywords/>
  <dc:description/>
  <cp:lastModifiedBy>Andrew Callaghan</cp:lastModifiedBy>
  <cp:revision>2</cp:revision>
  <dcterms:created xsi:type="dcterms:W3CDTF">2019-01-21T03:43:00Z</dcterms:created>
  <dcterms:modified xsi:type="dcterms:W3CDTF">2019-01-21T03:43:00Z</dcterms:modified>
</cp:coreProperties>
</file>